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646D4" w14:textId="210AE7A1" w:rsidR="00FF79E0" w:rsidRPr="00FF79E0" w:rsidRDefault="00AD02A8" w:rsidP="00FF79E0">
      <w:pPr>
        <w:pStyle w:val="Table-Headingmain"/>
        <w:spacing w:line="276" w:lineRule="auto"/>
        <w:ind w:left="0"/>
      </w:pPr>
      <w:r>
        <w:rPr>
          <w:noProof/>
        </w:rPr>
        <w:drawing>
          <wp:anchor distT="0" distB="0" distL="114300" distR="114300" simplePos="0" relativeHeight="251655680" behindDoc="0" locked="0" layoutInCell="1" allowOverlap="1" wp14:anchorId="592558B8" wp14:editId="2FCB4136">
            <wp:simplePos x="0" y="0"/>
            <wp:positionH relativeFrom="margin">
              <wp:posOffset>7498696</wp:posOffset>
            </wp:positionH>
            <wp:positionV relativeFrom="paragraph">
              <wp:posOffset>195902</wp:posOffset>
            </wp:positionV>
            <wp:extent cx="720090" cy="720090"/>
            <wp:effectExtent l="0" t="0" r="3810" b="3810"/>
            <wp:wrapNone/>
            <wp:docPr id="517820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20249"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872" behindDoc="0" locked="0" layoutInCell="1" allowOverlap="1" wp14:anchorId="0C9A8C5B" wp14:editId="23917701">
            <wp:simplePos x="0" y="0"/>
            <wp:positionH relativeFrom="margin">
              <wp:align>right</wp:align>
            </wp:positionH>
            <wp:positionV relativeFrom="paragraph">
              <wp:posOffset>-13060</wp:posOffset>
            </wp:positionV>
            <wp:extent cx="720000" cy="720000"/>
            <wp:effectExtent l="0" t="0" r="4445" b="4445"/>
            <wp:wrapNone/>
            <wp:docPr id="1557953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F79E0" w:rsidRPr="00FF79E0">
        <w:t>Implementation toolkit for IPN management programmes</w:t>
      </w:r>
    </w:p>
    <w:p w14:paraId="2466F232" w14:textId="115EE1BF" w:rsidR="007F62FD" w:rsidRDefault="007F62FD" w:rsidP="007F62FD">
      <w:pPr>
        <w:pStyle w:val="Heading2"/>
      </w:pPr>
      <w:r w:rsidRPr="006C2FC7">
        <w:rPr>
          <w:shd w:val="clear" w:color="auto" w:fill="B4DBD8"/>
        </w:rPr>
        <w:t>Supporting resource</w:t>
      </w:r>
    </w:p>
    <w:p w14:paraId="2308BC73" w14:textId="3E1D9EB9" w:rsidR="00B72BE9" w:rsidRDefault="00AD02A8" w:rsidP="006C2FC7">
      <w:pPr>
        <w:pStyle w:val="Heading1"/>
      </w:pPr>
      <w:r>
        <w:rPr>
          <w:noProof/>
        </w:rPr>
        <w:drawing>
          <wp:anchor distT="0" distB="0" distL="114300" distR="114300" simplePos="0" relativeHeight="251658752" behindDoc="0" locked="0" layoutInCell="1" allowOverlap="1" wp14:anchorId="54BC1488" wp14:editId="3F2BDF60">
            <wp:simplePos x="0" y="0"/>
            <wp:positionH relativeFrom="margin">
              <wp:posOffset>7975922</wp:posOffset>
            </wp:positionH>
            <wp:positionV relativeFrom="paragraph">
              <wp:posOffset>72342</wp:posOffset>
            </wp:positionV>
            <wp:extent cx="717483" cy="720000"/>
            <wp:effectExtent l="0" t="0" r="6985" b="4445"/>
            <wp:wrapNone/>
            <wp:docPr id="698527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7483"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6E29">
        <w:t xml:space="preserve">Using data from your health system to demonstrate </w:t>
      </w:r>
      <w:r w:rsidR="009C63BE">
        <w:br/>
      </w:r>
      <w:r w:rsidR="00A86E29">
        <w:t>the need for an IPN management programme</w:t>
      </w:r>
      <w:r w:rsidR="001F099D">
        <w:t xml:space="preserve"> </w:t>
      </w:r>
    </w:p>
    <w:p w14:paraId="27861653" w14:textId="563CE370" w:rsidR="00B72BE9" w:rsidRDefault="00B72BE9" w:rsidP="00B72BE9">
      <w:pPr>
        <w:pStyle w:val="Bodytext1"/>
      </w:pPr>
      <w:r>
        <w:t xml:space="preserve">Implementing an </w:t>
      </w:r>
      <w:r w:rsidR="00A86E29">
        <w:t>incidental pulmonary nodule (</w:t>
      </w:r>
      <w:r>
        <w:t>IPN</w:t>
      </w:r>
      <w:r w:rsidR="00A86E29">
        <w:t>)</w:t>
      </w:r>
      <w:r>
        <w:t xml:space="preserve"> programme may not </w:t>
      </w:r>
      <w:r w:rsidR="00994938">
        <w:t xml:space="preserve">yet </w:t>
      </w:r>
      <w:r>
        <w:t xml:space="preserve">be on the agenda for health system managers. And even if it is, other </w:t>
      </w:r>
      <w:r w:rsidR="002B56F4">
        <w:t>healthcare professional</w:t>
      </w:r>
      <w:r>
        <w:t xml:space="preserve">s may not understand why it is needed. </w:t>
      </w:r>
      <w:r w:rsidR="007A102F">
        <w:t xml:space="preserve">Demonstrating </w:t>
      </w:r>
      <w:r>
        <w:t xml:space="preserve">the </w:t>
      </w:r>
      <w:r w:rsidR="007A102F">
        <w:t>toll</w:t>
      </w:r>
      <w:r>
        <w:t xml:space="preserve"> of lung cancer on your health system, and indicating how an IPN programme can mitigate </w:t>
      </w:r>
      <w:r w:rsidR="007A102F">
        <w:t>it</w:t>
      </w:r>
      <w:r>
        <w:t xml:space="preserve">, </w:t>
      </w:r>
      <w:r w:rsidR="007A102F">
        <w:t>is</w:t>
      </w:r>
      <w:r>
        <w:t xml:space="preserve"> important </w:t>
      </w:r>
      <w:r w:rsidR="007A102F">
        <w:t>for</w:t>
      </w:r>
      <w:r>
        <w:t xml:space="preserve"> engaging people to </w:t>
      </w:r>
      <w:r w:rsidR="007A102F">
        <w:t>support</w:t>
      </w:r>
      <w:r w:rsidR="00C10AB6">
        <w:t xml:space="preserve"> implementation and uptake. </w:t>
      </w:r>
    </w:p>
    <w:p w14:paraId="4C046E9D" w14:textId="1C017BF6" w:rsidR="00B72BE9" w:rsidRDefault="00B72BE9" w:rsidP="00B72BE9">
      <w:pPr>
        <w:pStyle w:val="Bodytext1"/>
      </w:pPr>
      <w:r w:rsidRPr="00E333EF">
        <w:rPr>
          <w:rStyle w:val="BodytextboldChar"/>
        </w:rPr>
        <w:t>Fill out the table with data from your health system</w:t>
      </w:r>
      <w:r w:rsidR="007A102F">
        <w:t>;</w:t>
      </w:r>
      <w:r>
        <w:t xml:space="preserve"> </w:t>
      </w:r>
      <w:r w:rsidR="007A102F">
        <w:t>use these data</w:t>
      </w:r>
      <w:r>
        <w:t xml:space="preserve"> to </w:t>
      </w:r>
      <w:r w:rsidR="007A102F">
        <w:t xml:space="preserve">show </w:t>
      </w:r>
      <w:r>
        <w:t xml:space="preserve">the </w:t>
      </w:r>
      <w:r w:rsidR="007A102F">
        <w:t>toll</w:t>
      </w:r>
      <w:r>
        <w:t xml:space="preserve"> of lun</w:t>
      </w:r>
      <w:r w:rsidR="00C10AB6">
        <w:t xml:space="preserve">g </w:t>
      </w:r>
      <w:proofErr w:type="gramStart"/>
      <w:r w:rsidR="00C10AB6">
        <w:t>cancer</w:t>
      </w:r>
      <w:r w:rsidR="007A102F">
        <w:t>,</w:t>
      </w:r>
      <w:r w:rsidR="00524756">
        <w:t xml:space="preserve"> </w:t>
      </w:r>
      <w:r w:rsidR="007A102F">
        <w:t>and</w:t>
      </w:r>
      <w:proofErr w:type="gramEnd"/>
      <w:r w:rsidR="00524756">
        <w:t xml:space="preserve"> </w:t>
      </w:r>
      <w:r w:rsidR="007A102F">
        <w:t>demonstrate how</w:t>
      </w:r>
      <w:r w:rsidR="00524756">
        <w:t xml:space="preserve"> an IPN programme </w:t>
      </w:r>
      <w:r w:rsidR="00D56EEE">
        <w:t xml:space="preserve">could </w:t>
      </w:r>
      <w:r w:rsidR="007A102F">
        <w:t>facilitate</w:t>
      </w:r>
      <w:r w:rsidR="00524756">
        <w:t xml:space="preserve"> earlier detection.</w:t>
      </w:r>
    </w:p>
    <w:tbl>
      <w:tblPr>
        <w:tblStyle w:val="TableGrid"/>
        <w:tblW w:w="0" w:type="auto"/>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932"/>
        <w:gridCol w:w="4405"/>
        <w:gridCol w:w="4655"/>
      </w:tblGrid>
      <w:tr w:rsidR="00814BAB" w14:paraId="5F7E7A31" w14:textId="77777777" w:rsidTr="007F62FD">
        <w:trPr>
          <w:trHeight w:val="656"/>
        </w:trPr>
        <w:tc>
          <w:tcPr>
            <w:tcW w:w="4932" w:type="dxa"/>
            <w:shd w:val="clear" w:color="auto" w:fill="0B2E4A" w:themeFill="background1"/>
          </w:tcPr>
          <w:p w14:paraId="277B7BA1" w14:textId="250844F0" w:rsidR="00814BAB" w:rsidRPr="006C2FC7" w:rsidRDefault="00814BAB" w:rsidP="006C2FC7">
            <w:pPr>
              <w:pStyle w:val="BoxHeading"/>
              <w:rPr>
                <w:color w:val="FFFFFF" w:themeColor="text1"/>
              </w:rPr>
            </w:pPr>
            <w:r w:rsidRPr="006C2FC7">
              <w:rPr>
                <w:color w:val="FFFFFF" w:themeColor="text1"/>
              </w:rPr>
              <w:t>Health system data point</w:t>
            </w:r>
          </w:p>
        </w:tc>
        <w:tc>
          <w:tcPr>
            <w:tcW w:w="4405" w:type="dxa"/>
            <w:shd w:val="clear" w:color="auto" w:fill="0B2E4A" w:themeFill="background1"/>
          </w:tcPr>
          <w:p w14:paraId="0177EC0A" w14:textId="1D7761B7" w:rsidR="00814BAB" w:rsidRPr="006C2FC7" w:rsidRDefault="00814BAB" w:rsidP="006C2FC7">
            <w:pPr>
              <w:pStyle w:val="BoxHeading"/>
              <w:rPr>
                <w:color w:val="FFFFFF" w:themeColor="text1"/>
              </w:rPr>
            </w:pPr>
            <w:r w:rsidRPr="006C2FC7">
              <w:rPr>
                <w:color w:val="FFFFFF" w:themeColor="text1"/>
              </w:rPr>
              <w:t>Why is this relevant for an IPN programme?</w:t>
            </w:r>
          </w:p>
        </w:tc>
        <w:tc>
          <w:tcPr>
            <w:tcW w:w="4655" w:type="dxa"/>
            <w:shd w:val="clear" w:color="auto" w:fill="0B2E4A" w:themeFill="background1"/>
          </w:tcPr>
          <w:p w14:paraId="47428F41" w14:textId="0806A1C0" w:rsidR="00814BAB" w:rsidRPr="006C2FC7" w:rsidRDefault="00814BAB" w:rsidP="006C2FC7">
            <w:pPr>
              <w:pStyle w:val="BoxHeading"/>
              <w:rPr>
                <w:color w:val="FFFFFF" w:themeColor="text1"/>
              </w:rPr>
            </w:pPr>
            <w:r w:rsidRPr="006C2FC7">
              <w:rPr>
                <w:color w:val="FFFFFF" w:themeColor="text1"/>
              </w:rPr>
              <w:t>Your health system data</w:t>
            </w:r>
          </w:p>
        </w:tc>
      </w:tr>
      <w:tr w:rsidR="00814BAB" w14:paraId="51BC93DD" w14:textId="77777777" w:rsidTr="007F62FD">
        <w:tc>
          <w:tcPr>
            <w:tcW w:w="4932" w:type="dxa"/>
            <w:shd w:val="clear" w:color="auto" w:fill="B4DBD8"/>
          </w:tcPr>
          <w:p w14:paraId="122291E1" w14:textId="62FCF699" w:rsidR="00814BAB" w:rsidRPr="006C2FC7" w:rsidRDefault="00814BAB" w:rsidP="006C2FC7">
            <w:pPr>
              <w:pStyle w:val="Bodytextbold"/>
            </w:pPr>
            <w:r w:rsidRPr="006C2FC7">
              <w:t>Number of new lung cancer diagnoses per year</w:t>
            </w:r>
          </w:p>
        </w:tc>
        <w:tc>
          <w:tcPr>
            <w:tcW w:w="4405" w:type="dxa"/>
            <w:shd w:val="clear" w:color="auto" w:fill="B4DBD8"/>
          </w:tcPr>
          <w:p w14:paraId="67E0CBD2" w14:textId="28ED578A" w:rsidR="00814BAB" w:rsidRDefault="007A102F" w:rsidP="00B72BE9">
            <w:pPr>
              <w:pStyle w:val="Bodytext1"/>
            </w:pPr>
            <w:r>
              <w:t xml:space="preserve">It </w:t>
            </w:r>
            <w:r w:rsidR="0043462D">
              <w:t xml:space="preserve">captures </w:t>
            </w:r>
            <w:r w:rsidR="00814BAB">
              <w:t>the impact of lung cancer on your health system</w:t>
            </w:r>
            <w:r w:rsidR="00AD7B83">
              <w:t xml:space="preserve"> and population</w:t>
            </w:r>
            <w:r w:rsidR="0043462D">
              <w:t>.</w:t>
            </w:r>
          </w:p>
        </w:tc>
        <w:tc>
          <w:tcPr>
            <w:tcW w:w="4655" w:type="dxa"/>
            <w:shd w:val="clear" w:color="auto" w:fill="B4DBD8"/>
          </w:tcPr>
          <w:p w14:paraId="534323AD" w14:textId="655CC47A" w:rsidR="00814BAB" w:rsidRDefault="00814BAB" w:rsidP="00B72BE9">
            <w:pPr>
              <w:pStyle w:val="Bodytext1"/>
            </w:pPr>
          </w:p>
        </w:tc>
      </w:tr>
      <w:tr w:rsidR="00FF79E0" w14:paraId="560E0BBE" w14:textId="77777777" w:rsidTr="007F62FD">
        <w:tc>
          <w:tcPr>
            <w:tcW w:w="4932" w:type="dxa"/>
            <w:shd w:val="clear" w:color="auto" w:fill="B4DBD8"/>
          </w:tcPr>
          <w:p w14:paraId="00B04792" w14:textId="77777777" w:rsidR="00FF79E0" w:rsidRPr="006C2FC7" w:rsidRDefault="00FF79E0" w:rsidP="00FF79E0">
            <w:pPr>
              <w:pStyle w:val="Bodytextbold"/>
            </w:pPr>
            <w:r w:rsidRPr="006C2FC7">
              <w:t>Number of lung cancer diagnoses made at an early stage (stage I and II) per year</w:t>
            </w:r>
          </w:p>
          <w:p w14:paraId="11DBC8A2" w14:textId="77777777" w:rsidR="00FF79E0" w:rsidRPr="006C2FC7" w:rsidRDefault="00FF79E0" w:rsidP="006C2FC7">
            <w:pPr>
              <w:pStyle w:val="Bodytextbold"/>
            </w:pPr>
          </w:p>
        </w:tc>
        <w:tc>
          <w:tcPr>
            <w:tcW w:w="4405" w:type="dxa"/>
            <w:shd w:val="clear" w:color="auto" w:fill="B4DBD8"/>
          </w:tcPr>
          <w:p w14:paraId="37ACB642" w14:textId="5A2A1209" w:rsidR="00FF79E0" w:rsidRDefault="00FF79E0" w:rsidP="00B72BE9">
            <w:pPr>
              <w:pStyle w:val="Bodytext1"/>
            </w:pPr>
            <w:r>
              <w:t>Compare this to the total number of lung cancer diagnoses made per year to determine what proportion are made at an early stage. If the percentage is low, an IPN management programme may have a significant impact.</w:t>
            </w:r>
          </w:p>
        </w:tc>
        <w:tc>
          <w:tcPr>
            <w:tcW w:w="4655" w:type="dxa"/>
            <w:shd w:val="clear" w:color="auto" w:fill="B4DBD8"/>
          </w:tcPr>
          <w:p w14:paraId="77D8DFC9" w14:textId="77777777" w:rsidR="00FF79E0" w:rsidRDefault="00FF79E0" w:rsidP="00B72BE9">
            <w:pPr>
              <w:pStyle w:val="Bodytext1"/>
            </w:pPr>
          </w:p>
        </w:tc>
      </w:tr>
      <w:tr w:rsidR="00FF79E0" w14:paraId="4ED40E58" w14:textId="77777777" w:rsidTr="007F62FD">
        <w:tc>
          <w:tcPr>
            <w:tcW w:w="4932" w:type="dxa"/>
            <w:shd w:val="clear" w:color="auto" w:fill="B4DBD8"/>
          </w:tcPr>
          <w:p w14:paraId="61C5F001" w14:textId="0D27B3EB" w:rsidR="00FF79E0" w:rsidRPr="006C2FC7" w:rsidRDefault="00FF79E0" w:rsidP="00FF79E0">
            <w:pPr>
              <w:pStyle w:val="Bodytextbold"/>
            </w:pPr>
            <w:r w:rsidRPr="006C2FC7">
              <w:t>Number of people being treated for lung cancer per year</w:t>
            </w:r>
          </w:p>
        </w:tc>
        <w:tc>
          <w:tcPr>
            <w:tcW w:w="4405" w:type="dxa"/>
            <w:shd w:val="clear" w:color="auto" w:fill="B4DBD8"/>
          </w:tcPr>
          <w:p w14:paraId="019533E1" w14:textId="47A7CEB3" w:rsidR="00FF79E0" w:rsidRDefault="00FF79E0" w:rsidP="00B72BE9">
            <w:pPr>
              <w:pStyle w:val="Bodytext1"/>
            </w:pPr>
            <w:r>
              <w:t>It shows the impact of lung cancer on your health system.</w:t>
            </w:r>
          </w:p>
        </w:tc>
        <w:tc>
          <w:tcPr>
            <w:tcW w:w="4655" w:type="dxa"/>
            <w:shd w:val="clear" w:color="auto" w:fill="B4DBD8"/>
          </w:tcPr>
          <w:p w14:paraId="53F3E639" w14:textId="77777777" w:rsidR="00FF79E0" w:rsidRDefault="00FF79E0" w:rsidP="00B72BE9">
            <w:pPr>
              <w:pStyle w:val="Bodytext1"/>
            </w:pPr>
          </w:p>
        </w:tc>
      </w:tr>
      <w:tr w:rsidR="00FF79E0" w14:paraId="75639EDE" w14:textId="77777777" w:rsidTr="007F62FD">
        <w:tc>
          <w:tcPr>
            <w:tcW w:w="4932" w:type="dxa"/>
            <w:shd w:val="clear" w:color="auto" w:fill="B4DBD8"/>
          </w:tcPr>
          <w:p w14:paraId="0310C95E" w14:textId="1900B00F" w:rsidR="00FF79E0" w:rsidRPr="006C2FC7" w:rsidRDefault="00FF79E0" w:rsidP="00FF79E0">
            <w:pPr>
              <w:pStyle w:val="Bodytextbold"/>
            </w:pPr>
            <w:r>
              <w:lastRenderedPageBreak/>
              <w:t>Number of people who die due to lung cancer each year</w:t>
            </w:r>
          </w:p>
        </w:tc>
        <w:tc>
          <w:tcPr>
            <w:tcW w:w="4405" w:type="dxa"/>
            <w:shd w:val="clear" w:color="auto" w:fill="B4DBD8"/>
          </w:tcPr>
          <w:p w14:paraId="3609DE23" w14:textId="5222A5B6" w:rsidR="00FF79E0" w:rsidRDefault="00FF79E0" w:rsidP="00B72BE9">
            <w:pPr>
              <w:pStyle w:val="Bodytext1"/>
            </w:pPr>
            <w:r>
              <w:t>It demonstrates the impact of lung cancer on your health system and wider society.</w:t>
            </w:r>
          </w:p>
        </w:tc>
        <w:tc>
          <w:tcPr>
            <w:tcW w:w="4655" w:type="dxa"/>
            <w:shd w:val="clear" w:color="auto" w:fill="B4DBD8"/>
          </w:tcPr>
          <w:p w14:paraId="339BA708" w14:textId="77777777" w:rsidR="00FF79E0" w:rsidRDefault="00FF79E0" w:rsidP="00B72BE9">
            <w:pPr>
              <w:pStyle w:val="Bodytext1"/>
            </w:pPr>
          </w:p>
        </w:tc>
      </w:tr>
      <w:tr w:rsidR="00AD7B83" w14:paraId="03585B3B" w14:textId="77777777" w:rsidTr="007F62FD">
        <w:tc>
          <w:tcPr>
            <w:tcW w:w="4932" w:type="dxa"/>
            <w:shd w:val="clear" w:color="auto" w:fill="B4DBD8"/>
          </w:tcPr>
          <w:p w14:paraId="1CCA87CB" w14:textId="35129B39" w:rsidR="00AD7B83" w:rsidRPr="006C2FC7" w:rsidRDefault="00AD7B83" w:rsidP="006C2FC7">
            <w:pPr>
              <w:pStyle w:val="Bodytextbold"/>
            </w:pPr>
            <w:r w:rsidRPr="006C2FC7">
              <w:t>Total spending on lung cancer diagnoses and treatment in the past year</w:t>
            </w:r>
          </w:p>
        </w:tc>
        <w:tc>
          <w:tcPr>
            <w:tcW w:w="4405" w:type="dxa"/>
            <w:shd w:val="clear" w:color="auto" w:fill="B4DBD8"/>
          </w:tcPr>
          <w:p w14:paraId="20C830AB" w14:textId="40A2FC54" w:rsidR="00AD7B83" w:rsidRDefault="007A102F" w:rsidP="00B72BE9">
            <w:pPr>
              <w:pStyle w:val="Bodytext1"/>
            </w:pPr>
            <w:r>
              <w:t xml:space="preserve">It </w:t>
            </w:r>
            <w:r w:rsidR="00AD7B83">
              <w:t>demonstrates the financial impact of lung cancer on your health system</w:t>
            </w:r>
            <w:r w:rsidR="003305AF">
              <w:t xml:space="preserve"> and national budgets.</w:t>
            </w:r>
          </w:p>
        </w:tc>
        <w:tc>
          <w:tcPr>
            <w:tcW w:w="4655" w:type="dxa"/>
            <w:shd w:val="clear" w:color="auto" w:fill="B4DBD8"/>
          </w:tcPr>
          <w:p w14:paraId="3AFFD342" w14:textId="77777777" w:rsidR="00AD7B83" w:rsidRDefault="00AD7B83" w:rsidP="00B72BE9">
            <w:pPr>
              <w:pStyle w:val="Bodytext1"/>
            </w:pPr>
          </w:p>
        </w:tc>
      </w:tr>
      <w:tr w:rsidR="00814BAB" w14:paraId="527CA056" w14:textId="77777777" w:rsidTr="007F62FD">
        <w:tc>
          <w:tcPr>
            <w:tcW w:w="4932" w:type="dxa"/>
            <w:shd w:val="clear" w:color="auto" w:fill="B4DBD8"/>
          </w:tcPr>
          <w:p w14:paraId="585179A0" w14:textId="26781C0D" w:rsidR="00814BAB" w:rsidRDefault="0043462D" w:rsidP="006C2FC7">
            <w:pPr>
              <w:pStyle w:val="Bodytextbold"/>
            </w:pPr>
            <w:r>
              <w:t xml:space="preserve">Number </w:t>
            </w:r>
            <w:r w:rsidR="00814BAB">
              <w:t xml:space="preserve">of </w:t>
            </w:r>
            <w:r w:rsidR="006C2FC7">
              <w:t>computed tomography (</w:t>
            </w:r>
            <w:r w:rsidR="00814BAB">
              <w:t>CT</w:t>
            </w:r>
            <w:r w:rsidR="006C2FC7">
              <w:t>)</w:t>
            </w:r>
            <w:r w:rsidR="00814BAB">
              <w:t xml:space="preserve"> </w:t>
            </w:r>
            <w:r>
              <w:t xml:space="preserve">scans </w:t>
            </w:r>
            <w:r w:rsidR="006C2FC7">
              <w:t xml:space="preserve">(or X-ray, if applicable) </w:t>
            </w:r>
            <w:r w:rsidR="00814BAB">
              <w:t>that capture part of the lung</w:t>
            </w:r>
            <w:r w:rsidR="004358D8">
              <w:t>,</w:t>
            </w:r>
            <w:r>
              <w:t xml:space="preserve"> per year</w:t>
            </w:r>
            <w:r w:rsidR="006C2FC7">
              <w:t>; d</w:t>
            </w:r>
            <w:r w:rsidR="00814BAB">
              <w:t>o not include imaging conducted as part of a lung cancer screening programme</w:t>
            </w:r>
          </w:p>
          <w:p w14:paraId="0B4FBE16" w14:textId="4AEF3FE8" w:rsidR="00814BAB" w:rsidRPr="00CF740D" w:rsidRDefault="00814BAB" w:rsidP="00B72BE9">
            <w:pPr>
              <w:pStyle w:val="Bodytext1"/>
              <w:rPr>
                <w:i/>
                <w:iCs/>
              </w:rPr>
            </w:pPr>
            <w:r w:rsidRPr="00CF740D">
              <w:rPr>
                <w:i/>
                <w:iCs/>
              </w:rPr>
              <w:t>Hint:</w:t>
            </w:r>
            <w:r w:rsidR="006C2FC7">
              <w:rPr>
                <w:i/>
                <w:iCs/>
              </w:rPr>
              <w:t xml:space="preserve"> for an estimate, a</w:t>
            </w:r>
            <w:r w:rsidR="003305AF">
              <w:rPr>
                <w:i/>
                <w:iCs/>
              </w:rPr>
              <w:t>dd the total number of</w:t>
            </w:r>
            <w:r w:rsidRPr="00CF740D">
              <w:rPr>
                <w:i/>
                <w:iCs/>
              </w:rPr>
              <w:t xml:space="preserve"> cardiothoracic, head </w:t>
            </w:r>
            <w:r w:rsidR="006C2FC7">
              <w:rPr>
                <w:i/>
                <w:iCs/>
              </w:rPr>
              <w:t>and</w:t>
            </w:r>
            <w:r w:rsidRPr="00CF740D">
              <w:rPr>
                <w:i/>
                <w:iCs/>
              </w:rPr>
              <w:t xml:space="preserve"> neck, and abdominal </w:t>
            </w:r>
            <w:r>
              <w:rPr>
                <w:i/>
                <w:iCs/>
              </w:rPr>
              <w:t>imaging</w:t>
            </w:r>
            <w:r w:rsidR="008D1DDF">
              <w:rPr>
                <w:i/>
                <w:iCs/>
              </w:rPr>
              <w:t xml:space="preserve"> scans conducted in your health system</w:t>
            </w:r>
            <w:r w:rsidRPr="00CF740D">
              <w:rPr>
                <w:i/>
                <w:iCs/>
              </w:rPr>
              <w:t xml:space="preserve"> </w:t>
            </w:r>
          </w:p>
        </w:tc>
        <w:tc>
          <w:tcPr>
            <w:tcW w:w="4405" w:type="dxa"/>
            <w:shd w:val="clear" w:color="auto" w:fill="B4DBD8"/>
          </w:tcPr>
          <w:p w14:paraId="29F8F46B" w14:textId="4EF5B390" w:rsidR="00814BAB" w:rsidRDefault="00814BAB" w:rsidP="00B72BE9">
            <w:pPr>
              <w:pStyle w:val="Bodytext1"/>
            </w:pPr>
            <w:r>
              <w:t xml:space="preserve">This </w:t>
            </w:r>
            <w:r w:rsidR="004358D8">
              <w:t>indicates</w:t>
            </w:r>
            <w:r>
              <w:t xml:space="preserve"> the </w:t>
            </w:r>
            <w:r w:rsidR="000123B8">
              <w:t>number of images</w:t>
            </w:r>
            <w:r>
              <w:t xml:space="preserve"> that </w:t>
            </w:r>
            <w:r w:rsidR="004358D8">
              <w:t xml:space="preserve">may reveal </w:t>
            </w:r>
            <w:r w:rsidR="002B56F4">
              <w:t>IPNs</w:t>
            </w:r>
            <w:r w:rsidR="004358D8">
              <w:t xml:space="preserve"> and</w:t>
            </w:r>
            <w:r w:rsidR="000123B8">
              <w:t xml:space="preserve"> demonstrat</w:t>
            </w:r>
            <w:r w:rsidR="004358D8">
              <w:t>es</w:t>
            </w:r>
            <w:r w:rsidR="000123B8">
              <w:t xml:space="preserve"> the potential</w:t>
            </w:r>
            <w:r w:rsidR="004358D8">
              <w:t xml:space="preserve"> of imaging</w:t>
            </w:r>
            <w:r w:rsidR="000123B8">
              <w:t xml:space="preserve"> to facilitate the </w:t>
            </w:r>
            <w:r w:rsidR="00500FD9">
              <w:t xml:space="preserve">earlier </w:t>
            </w:r>
            <w:r w:rsidR="000123B8">
              <w:t>diagnosis of lung cancer.</w:t>
            </w:r>
          </w:p>
        </w:tc>
        <w:tc>
          <w:tcPr>
            <w:tcW w:w="4655" w:type="dxa"/>
            <w:shd w:val="clear" w:color="auto" w:fill="B4DBD8"/>
          </w:tcPr>
          <w:p w14:paraId="0D3C0446" w14:textId="48C43383" w:rsidR="00814BAB" w:rsidRDefault="00814BAB" w:rsidP="00B72BE9">
            <w:pPr>
              <w:pStyle w:val="Bodytext1"/>
            </w:pPr>
          </w:p>
        </w:tc>
      </w:tr>
      <w:tr w:rsidR="00814BAB" w14:paraId="557A97C3" w14:textId="77777777" w:rsidTr="007F62FD">
        <w:tc>
          <w:tcPr>
            <w:tcW w:w="4932" w:type="dxa"/>
            <w:shd w:val="clear" w:color="auto" w:fill="B4DBD8"/>
          </w:tcPr>
          <w:p w14:paraId="121FD1D8" w14:textId="1C8DCDAC" w:rsidR="00814BAB" w:rsidRDefault="004358D8" w:rsidP="006C2FC7">
            <w:pPr>
              <w:pStyle w:val="Bodytextbold"/>
            </w:pPr>
            <w:r>
              <w:t xml:space="preserve">Number </w:t>
            </w:r>
            <w:r w:rsidR="00814BAB">
              <w:t xml:space="preserve">of CT </w:t>
            </w:r>
            <w:r>
              <w:t xml:space="preserve">scans </w:t>
            </w:r>
            <w:r w:rsidR="00814BAB">
              <w:t>that capture part of the lung</w:t>
            </w:r>
            <w:r>
              <w:t>,</w:t>
            </w:r>
            <w:r w:rsidR="00814BAB">
              <w:t xml:space="preserve"> with incidental findings noted</w:t>
            </w:r>
            <w:r>
              <w:t xml:space="preserve"> (per year)</w:t>
            </w:r>
          </w:p>
        </w:tc>
        <w:tc>
          <w:tcPr>
            <w:tcW w:w="4405" w:type="dxa"/>
            <w:shd w:val="clear" w:color="auto" w:fill="B4DBD8"/>
          </w:tcPr>
          <w:p w14:paraId="11DC3A81" w14:textId="31FEA582" w:rsidR="00814BAB" w:rsidRDefault="00814BAB" w:rsidP="00B72BE9">
            <w:pPr>
              <w:pStyle w:val="Bodytext1"/>
            </w:pPr>
            <w:r>
              <w:t xml:space="preserve">This </w:t>
            </w:r>
            <w:r w:rsidR="004358D8">
              <w:t>indicates</w:t>
            </w:r>
            <w:r w:rsidR="00DA0BB6">
              <w:t xml:space="preserve"> </w:t>
            </w:r>
            <w:r>
              <w:t xml:space="preserve">the </w:t>
            </w:r>
            <w:r w:rsidR="004358D8">
              <w:t xml:space="preserve">number </w:t>
            </w:r>
            <w:r>
              <w:t>of people who</w:t>
            </w:r>
            <w:r w:rsidR="00500FD9">
              <w:t xml:space="preserve"> would</w:t>
            </w:r>
            <w:r>
              <w:t xml:space="preserve"> be seen through </w:t>
            </w:r>
            <w:r w:rsidR="000123B8">
              <w:t>an</w:t>
            </w:r>
            <w:r>
              <w:t xml:space="preserve"> IPN programme, </w:t>
            </w:r>
            <w:r w:rsidR="004358D8">
              <w:t xml:space="preserve">and </w:t>
            </w:r>
            <w:r>
              <w:t>who could be diagnosed with early-stage lung cancer.</w:t>
            </w:r>
            <w:r w:rsidR="00AD7B83">
              <w:t xml:space="preserve"> As well as demonstrating the </w:t>
            </w:r>
            <w:r w:rsidR="004358D8">
              <w:t>benefit</w:t>
            </w:r>
            <w:r w:rsidR="00AD7B83">
              <w:t xml:space="preserve"> of an IPN programme, this figure can help with capacity planning.</w:t>
            </w:r>
          </w:p>
        </w:tc>
        <w:tc>
          <w:tcPr>
            <w:tcW w:w="4655" w:type="dxa"/>
            <w:shd w:val="clear" w:color="auto" w:fill="B4DBD8"/>
          </w:tcPr>
          <w:p w14:paraId="69C213B3" w14:textId="71DBA1D4" w:rsidR="00814BAB" w:rsidRDefault="00814BAB" w:rsidP="00B72BE9">
            <w:pPr>
              <w:pStyle w:val="Bodytext1"/>
            </w:pPr>
          </w:p>
        </w:tc>
      </w:tr>
    </w:tbl>
    <w:p w14:paraId="1C9CBC05" w14:textId="1753788A" w:rsidR="001758A3" w:rsidRDefault="001758A3" w:rsidP="001758A3">
      <w:pPr>
        <w:pStyle w:val="Bodytext1"/>
      </w:pPr>
    </w:p>
    <w:sectPr w:rsidR="001758A3" w:rsidSect="00BD76CC">
      <w:headerReference w:type="default" r:id="rId15"/>
      <w:footerReference w:type="default" r:id="rId16"/>
      <w:headerReference w:type="first" r:id="rId17"/>
      <w:footerReference w:type="first" r:id="rId18"/>
      <w:type w:val="continuous"/>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F79E3" w14:textId="77777777" w:rsidR="00AF36B6" w:rsidRDefault="00AF36B6" w:rsidP="00D528E7">
      <w:r>
        <w:separator/>
      </w:r>
    </w:p>
  </w:endnote>
  <w:endnote w:type="continuationSeparator" w:id="0">
    <w:p w14:paraId="54877082" w14:textId="77777777" w:rsidR="00AF36B6" w:rsidRDefault="00AF36B6" w:rsidP="00D52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32B16DFB-A908-4BF0-A75F-C2A6219C9AF9}"/>
    <w:embedBold r:id="rId2" w:fontKey="{32BE5C5A-2A77-42F2-BBB9-1D65CFFD71B1}"/>
    <w:embedItalic r:id="rId3" w:fontKey="{72E3249B-9487-43BA-B644-244557F2BE1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4" w:fontKey="{88221FBF-2FD2-4B6E-B7A3-DB47F78714CB}"/>
    <w:embedBold r:id="rId5" w:fontKey="{4D25CA8D-BA57-43BB-BC61-97422485DACC}"/>
    <w:embedItalic r:id="rId6" w:fontKey="{E60B965D-179C-4BCE-AE6B-4536D8C02BDB}"/>
  </w:font>
  <w:font w:name="Aptos Light">
    <w:charset w:val="00"/>
    <w:family w:val="swiss"/>
    <w:pitch w:val="variable"/>
    <w:sig w:usb0="20000287" w:usb1="00000003" w:usb2="00000000" w:usb3="00000000" w:csb0="0000019F" w:csb1="00000000"/>
    <w:embedRegular r:id="rId7" w:fontKey="{350DE22A-2B03-4DFF-A8F3-12AC011526DD}"/>
    <w:embedItalic r:id="rId8" w:fontKey="{7D67EF25-8326-4052-AE8E-B8F8C9ED869A}"/>
  </w:font>
  <w:font w:name="Aptos Black">
    <w:charset w:val="00"/>
    <w:family w:val="swiss"/>
    <w:pitch w:val="variable"/>
    <w:sig w:usb0="20000287" w:usb1="00000003" w:usb2="00000000" w:usb3="00000000" w:csb0="0000019F" w:csb1="00000000"/>
    <w:embedBold r:id="rId9" w:fontKey="{82709BC0-C976-4014-B70A-D8A9050928E2}"/>
  </w:font>
  <w:font w:name="Poppins Light">
    <w:charset w:val="00"/>
    <w:family w:val="auto"/>
    <w:pitch w:val="variable"/>
    <w:sig w:usb0="00008007" w:usb1="00000000" w:usb2="00000000" w:usb3="00000000" w:csb0="00000093" w:csb1="00000000"/>
    <w:embedRegular r:id="rId10" w:fontKey="{3A519DA9-9581-4637-AE56-3CE32FEBF674}"/>
    <w:embedBold r:id="rId11" w:fontKey="{431AF4A4-29A1-440D-A773-65741EC02A31}"/>
  </w:font>
  <w:font w:name="Times New Roman (Body CS)">
    <w:altName w:val="Times New Roman"/>
    <w:panose1 w:val="00000000000000000000"/>
    <w:charset w:val="00"/>
    <w:family w:val="roman"/>
    <w:notTrueType/>
    <w:pitch w:val="default"/>
  </w:font>
  <w:font w:name="Aptos ExtraBold">
    <w:charset w:val="00"/>
    <w:family w:val="swiss"/>
    <w:pitch w:val="variable"/>
    <w:sig w:usb0="20000287" w:usb1="00000003" w:usb2="00000000" w:usb3="00000000" w:csb0="0000019F" w:csb1="00000000"/>
    <w:embedRegular r:id="rId12" w:fontKey="{8C7C4795-F91C-4E26-B628-6184003545D8}"/>
    <w:embedBold r:id="rId13" w:fontKey="{7FF65305-90B8-415B-856E-BE1E96656056}"/>
  </w:font>
  <w:font w:name="Cambria Math">
    <w:panose1 w:val="02040503050406030204"/>
    <w:charset w:val="00"/>
    <w:family w:val="roman"/>
    <w:pitch w:val="variable"/>
    <w:sig w:usb0="E00006FF" w:usb1="420024FF" w:usb2="02000000" w:usb3="00000000" w:csb0="0000019F" w:csb1="00000000"/>
    <w:embedRegular r:id="rId14" w:fontKey="{5E91A581-5327-49D6-92AA-1D46CD268F57}"/>
  </w:font>
  <w:font w:name="Aptos Display">
    <w:charset w:val="00"/>
    <w:family w:val="swiss"/>
    <w:pitch w:val="variable"/>
    <w:sig w:usb0="20000287" w:usb1="00000003" w:usb2="00000000" w:usb3="00000000" w:csb0="0000019F" w:csb1="00000000"/>
    <w:embedRegular r:id="rId15" w:fontKey="{55E54AB7-35CE-4D88-872C-F5B19C8AB7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CCDA" w14:textId="6EA4CA23" w:rsidR="00ED10ED" w:rsidRPr="00ED10ED" w:rsidRDefault="00ED10ED" w:rsidP="006C2FC7">
    <w:pPr>
      <w:tabs>
        <w:tab w:val="left" w:pos="8042"/>
      </w:tabs>
      <w:ind w:right="360"/>
      <w:rPr>
        <w:rStyle w:val="BodytextboldChar"/>
        <w:b w:val="0"/>
        <w:sz w:val="16"/>
        <w:szCs w:val="16"/>
      </w:rPr>
    </w:pPr>
    <w:r w:rsidRPr="00BD76CC">
      <w:rPr>
        <w:sz w:val="16"/>
        <w:szCs w:val="16"/>
      </w:rPr>
      <w:t>The Lung Cancer Policy Network is a global, multidisciplinary group including clinicians, researchers, patient organisations and industry partners. Its activities and outputs are supported by its major funders Amgen, AstraZeneca, Bristol Myers Squibb Foundation, MSD, Pfizer and Siemens Healthineers; and Johnson &amp; Johnson as a minor funder. Lilly is an arm’s</w:t>
    </w:r>
    <w:r w:rsidRPr="00BD76CC">
      <w:rPr>
        <w:rFonts w:ascii="Cambria Math" w:hAnsi="Cambria Math" w:cs="Cambria Math"/>
        <w:sz w:val="16"/>
        <w:szCs w:val="16"/>
      </w:rPr>
      <w:t>‑</w:t>
    </w:r>
    <w:r w:rsidRPr="00BD76CC">
      <w:rPr>
        <w:sz w:val="16"/>
        <w:szCs w:val="16"/>
      </w:rPr>
      <w:t>length major funder with no influence or control over the Network or its outputs. The Health Policy Partnership, an independent health research and policy consultancy, provides the secretariat. All Network activities and outputs are non-promotional, evidence based and shaped by members, who provide their time voluntarily.</w:t>
    </w:r>
  </w:p>
  <w:sdt>
    <w:sdtPr>
      <w:rPr>
        <w:rStyle w:val="PageNumber"/>
      </w:rPr>
      <w:id w:val="-1213723041"/>
      <w:docPartObj>
        <w:docPartGallery w:val="Page Numbers (Bottom of Page)"/>
        <w:docPartUnique/>
      </w:docPartObj>
    </w:sdtPr>
    <w:sdtEndPr>
      <w:rPr>
        <w:rStyle w:val="PageNumber"/>
      </w:rPr>
    </w:sdtEndPr>
    <w:sdtContent>
      <w:p w14:paraId="4082B76D" w14:textId="77777777" w:rsidR="00ED10ED" w:rsidRDefault="00ED10ED" w:rsidP="00ED10ED">
        <w:pPr>
          <w:pStyle w:val="Footer"/>
          <w:framePr w:wrap="none" w:vAnchor="text" w:hAnchor="page" w:x="15327" w:y="2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DA440E0" w14:textId="1A68ED00" w:rsidR="00BD76CC" w:rsidRDefault="006C2FC7" w:rsidP="006C2FC7">
    <w:pPr>
      <w:tabs>
        <w:tab w:val="left" w:pos="8042"/>
      </w:tabs>
      <w:ind w:right="360"/>
      <w:rPr>
        <w:noProof/>
        <w:sz w:val="16"/>
        <w:szCs w:val="16"/>
      </w:rPr>
    </w:pPr>
    <w:r w:rsidRPr="006C2FC7">
      <w:rPr>
        <w:rStyle w:val="BodytextboldChar"/>
        <w:sz w:val="16"/>
        <w:szCs w:val="16"/>
      </w:rPr>
      <w:t>Implementation toolkit for IPN management programmes – Supporting resource</w:t>
    </w:r>
    <w:r w:rsidRPr="006C2FC7">
      <w:rPr>
        <w:noProof/>
        <w:sz w:val="16"/>
        <w:szCs w:val="16"/>
      </w:rPr>
      <w:t xml:space="preserve"> Using data from your health system to demonstrate the need for an IPN management programme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2760639"/>
      <w:docPartObj>
        <w:docPartGallery w:val="Page Numbers (Bottom of Page)"/>
        <w:docPartUnique/>
      </w:docPartObj>
    </w:sdtPr>
    <w:sdtEndPr>
      <w:rPr>
        <w:rStyle w:val="PageNumber"/>
      </w:rPr>
    </w:sdtEndPr>
    <w:sdtContent>
      <w:p w14:paraId="21E1D477" w14:textId="77777777" w:rsidR="00BD76CC" w:rsidRDefault="00BD76CC" w:rsidP="00BD76CC">
        <w:pPr>
          <w:pStyle w:val="Footer"/>
          <w:framePr w:wrap="none" w:vAnchor="text" w:hAnchor="page" w:x="15300"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70B86301" w14:textId="23C01D9A" w:rsidR="00BD76CC" w:rsidRPr="00BD76CC" w:rsidRDefault="00BD76CC" w:rsidP="00BD76CC">
    <w:pPr>
      <w:tabs>
        <w:tab w:val="left" w:pos="8042"/>
      </w:tabs>
      <w:ind w:right="360"/>
      <w:rPr>
        <w:noProof/>
        <w:sz w:val="16"/>
        <w:szCs w:val="16"/>
      </w:rPr>
    </w:pPr>
    <w:r w:rsidRPr="006C2FC7">
      <w:rPr>
        <w:rStyle w:val="BodytextboldChar"/>
        <w:sz w:val="16"/>
        <w:szCs w:val="16"/>
      </w:rPr>
      <w:t>Implementation toolkit for IPN management programmes – Supporting resource</w:t>
    </w:r>
    <w:r w:rsidRPr="006C2FC7">
      <w:rPr>
        <w:noProof/>
        <w:sz w:val="16"/>
        <w:szCs w:val="16"/>
      </w:rPr>
      <w:t xml:space="preserve"> Using data from your health system to demonstrate the need for an IPN management programme</w:t>
    </w:r>
    <w:r>
      <w:rPr>
        <w:noProof/>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DC6D4" w14:textId="77777777" w:rsidR="00AF36B6" w:rsidRDefault="00AF36B6" w:rsidP="00D528E7">
      <w:r>
        <w:separator/>
      </w:r>
    </w:p>
  </w:footnote>
  <w:footnote w:type="continuationSeparator" w:id="0">
    <w:p w14:paraId="40FF6438" w14:textId="77777777" w:rsidR="00AF36B6" w:rsidRDefault="00AF36B6" w:rsidP="00D52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8B3F0" w14:textId="3F7F22BC" w:rsidR="00FC7D7F" w:rsidRPr="00FC7D7F" w:rsidRDefault="00AC5ECC" w:rsidP="000221E4">
    <w:pPr>
      <w:tabs>
        <w:tab w:val="left" w:pos="8103"/>
      </w:tabs>
    </w:pPr>
    <w:r>
      <w:rPr>
        <w:noProof/>
      </w:rPr>
      <w:drawing>
        <wp:anchor distT="0" distB="0" distL="114300" distR="114300" simplePos="0" relativeHeight="251661312" behindDoc="0" locked="0" layoutInCell="1" allowOverlap="1" wp14:anchorId="0B64544D" wp14:editId="62B8CB29">
          <wp:simplePos x="0" y="0"/>
          <wp:positionH relativeFrom="margin">
            <wp:align>left</wp:align>
          </wp:positionH>
          <wp:positionV relativeFrom="paragraph">
            <wp:posOffset>-199245</wp:posOffset>
          </wp:positionV>
          <wp:extent cx="2005466" cy="443620"/>
          <wp:effectExtent l="0" t="0" r="0" b="0"/>
          <wp:wrapNone/>
          <wp:docPr id="1614455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5466" cy="443620"/>
                  </a:xfrm>
                  <a:prstGeom prst="rect">
                    <a:avLst/>
                  </a:prstGeom>
                  <a:noFill/>
                  <a:ln>
                    <a:noFill/>
                  </a:ln>
                </pic:spPr>
              </pic:pic>
            </a:graphicData>
          </a:graphic>
          <wp14:sizeRelH relativeFrom="page">
            <wp14:pctWidth>0</wp14:pctWidth>
          </wp14:sizeRelH>
          <wp14:sizeRelV relativeFrom="page">
            <wp14:pctHeight>0</wp14:pctHeight>
          </wp14:sizeRelV>
        </wp:anchor>
      </w:drawing>
    </w:r>
    <w:r w:rsidR="000221E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24222" w14:textId="3138C30D" w:rsidR="00AC5ECC" w:rsidRDefault="00AC5ECC">
    <w:pPr>
      <w:pStyle w:val="Header"/>
    </w:pPr>
    <w:r>
      <w:rPr>
        <w:noProof/>
      </w:rPr>
      <w:drawing>
        <wp:anchor distT="0" distB="0" distL="114300" distR="114300" simplePos="0" relativeHeight="251659264" behindDoc="0" locked="0" layoutInCell="1" allowOverlap="1" wp14:anchorId="4A99104F" wp14:editId="0D333725">
          <wp:simplePos x="0" y="0"/>
          <wp:positionH relativeFrom="margin">
            <wp:align>left</wp:align>
          </wp:positionH>
          <wp:positionV relativeFrom="paragraph">
            <wp:posOffset>-196705</wp:posOffset>
          </wp:positionV>
          <wp:extent cx="2005466" cy="443620"/>
          <wp:effectExtent l="0" t="0" r="0" b="0"/>
          <wp:wrapNone/>
          <wp:docPr id="1312890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5466" cy="4436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7FE"/>
    <w:multiLevelType w:val="multilevel"/>
    <w:tmpl w:val="E77C2F82"/>
    <w:lvl w:ilvl="0">
      <w:start w:val="1"/>
      <w:numFmt w:val="bullet"/>
      <w:lvlText w:val="•"/>
      <w:lvlJc w:val="left"/>
      <w:pPr>
        <w:ind w:left="680" w:hanging="226"/>
      </w:pPr>
      <w:rPr>
        <w:rFonts w:ascii="Aptos" w:hAnsi="Aptos" w:hint="default"/>
        <w:b w:val="0"/>
        <w:i w:val="0"/>
        <w:color w:val="0B2E4A" w:themeColor="background1"/>
        <w:sz w:val="22"/>
      </w:rPr>
    </w:lvl>
    <w:lvl w:ilvl="1">
      <w:start w:val="1"/>
      <w:numFmt w:val="bullet"/>
      <w:pStyle w:val="Bullet30"/>
      <w:lvlText w:val="–"/>
      <w:lvlJc w:val="left"/>
      <w:pPr>
        <w:ind w:left="1154" w:hanging="360"/>
      </w:pPr>
      <w:rPr>
        <w:rFonts w:ascii="Aptos" w:hAnsi="Aptos" w:hint="default"/>
        <w:b w:val="0"/>
        <w:i w:val="0"/>
        <w:color w:val="0B2E4A" w:themeColor="background1"/>
        <w:sz w:val="22"/>
      </w:rPr>
    </w:lvl>
    <w:lvl w:ilvl="2">
      <w:start w:val="1"/>
      <w:numFmt w:val="bullet"/>
      <w:lvlText w:val="–"/>
      <w:lvlJc w:val="left"/>
      <w:pPr>
        <w:ind w:left="1080" w:hanging="360"/>
      </w:pPr>
      <w:rPr>
        <w:rFonts w:ascii="Aptos" w:hAnsi="Aptos" w:hint="default"/>
        <w:b w:val="0"/>
        <w:i w:val="0"/>
        <w:sz w:val="20"/>
      </w:rPr>
    </w:lvl>
    <w:lvl w:ilvl="3">
      <w:start w:val="1"/>
      <w:numFmt w:val="bullet"/>
      <w:lvlText w:val="–"/>
      <w:lvlJc w:val="left"/>
      <w:pPr>
        <w:ind w:left="1440" w:hanging="360"/>
      </w:pPr>
      <w:rPr>
        <w:rFonts w:ascii="Aptos" w:hAnsi="Aptos" w:hint="default"/>
      </w:rPr>
    </w:lvl>
    <w:lvl w:ilvl="4">
      <w:start w:val="1"/>
      <w:numFmt w:val="bullet"/>
      <w:lvlText w:val="–"/>
      <w:lvlJc w:val="left"/>
      <w:pPr>
        <w:ind w:left="1800" w:hanging="360"/>
      </w:pPr>
      <w:rPr>
        <w:rFonts w:ascii="Aptos" w:hAnsi="Aptos" w:hint="default"/>
      </w:rPr>
    </w:lvl>
    <w:lvl w:ilvl="5">
      <w:start w:val="1"/>
      <w:numFmt w:val="bullet"/>
      <w:lvlText w:val="–"/>
      <w:lvlJc w:val="left"/>
      <w:pPr>
        <w:ind w:left="2160" w:hanging="360"/>
      </w:pPr>
      <w:rPr>
        <w:rFonts w:ascii="Aptos" w:hAnsi="Aptos" w:hint="default"/>
      </w:rPr>
    </w:lvl>
    <w:lvl w:ilvl="6">
      <w:start w:val="1"/>
      <w:numFmt w:val="bullet"/>
      <w:lvlText w:val="–"/>
      <w:lvlJc w:val="left"/>
      <w:pPr>
        <w:ind w:left="2520" w:hanging="360"/>
      </w:pPr>
      <w:rPr>
        <w:rFonts w:ascii="Aptos" w:hAnsi="Aptos" w:hint="default"/>
      </w:rPr>
    </w:lvl>
    <w:lvl w:ilvl="7">
      <w:start w:val="1"/>
      <w:numFmt w:val="bullet"/>
      <w:lvlText w:val="–"/>
      <w:lvlJc w:val="left"/>
      <w:pPr>
        <w:ind w:left="2880" w:hanging="360"/>
      </w:pPr>
      <w:rPr>
        <w:rFonts w:ascii="Aptos" w:hAnsi="Aptos" w:hint="default"/>
      </w:rPr>
    </w:lvl>
    <w:lvl w:ilvl="8">
      <w:start w:val="1"/>
      <w:numFmt w:val="bullet"/>
      <w:lvlText w:val="¯"/>
      <w:lvlJc w:val="left"/>
      <w:pPr>
        <w:ind w:left="3240" w:hanging="360"/>
      </w:pPr>
      <w:rPr>
        <w:rFonts w:ascii="Aptos" w:hAnsi="Aptos" w:hint="default"/>
      </w:rPr>
    </w:lvl>
  </w:abstractNum>
  <w:abstractNum w:abstractNumId="1" w15:restartNumberingAfterBreak="0">
    <w:nsid w:val="13251AB2"/>
    <w:multiLevelType w:val="hybridMultilevel"/>
    <w:tmpl w:val="228CC5EA"/>
    <w:lvl w:ilvl="0" w:tplc="4392A496">
      <w:start w:val="1"/>
      <w:numFmt w:val="bullet"/>
      <w:pStyle w:val="Bullet10"/>
      <w:lvlText w:val="•"/>
      <w:lvlJc w:val="left"/>
      <w:pPr>
        <w:ind w:left="567" w:hanging="340"/>
      </w:pPr>
      <w:rPr>
        <w:rFonts w:ascii="Aptos" w:hAnsi="Aptos" w:hint="default"/>
        <w:b w:val="0"/>
        <w:i w:val="0"/>
        <w:color w:val="0B2E4A" w:themeColor="background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50B6354"/>
    <w:multiLevelType w:val="multilevel"/>
    <w:tmpl w:val="A198AF5E"/>
    <w:styleLink w:val="CurrentList4"/>
    <w:lvl w:ilvl="0">
      <w:start w:val="1"/>
      <w:numFmt w:val="bullet"/>
      <w:lvlText w:val="•"/>
      <w:lvlJc w:val="left"/>
      <w:pPr>
        <w:ind w:left="284" w:hanging="284"/>
      </w:pPr>
      <w:rPr>
        <w:rFonts w:ascii="Poppins" w:hAnsi="Poppins" w:hint="default"/>
        <w:caps w:val="0"/>
        <w:strike w:val="0"/>
        <w:dstrike w:val="0"/>
        <w:vanish w:val="0"/>
        <w:color w:val="FFFFFF" w:themeColor="text1"/>
        <w:w w:val="100"/>
        <w:kern w:val="0"/>
        <w:sz w:val="22"/>
        <w:u w:color="EEF0F1" w:themeColor="background2"/>
        <w:vertAlign w:val="baseline"/>
      </w:rPr>
    </w:lvl>
    <w:lvl w:ilvl="1">
      <w:start w:val="1"/>
      <w:numFmt w:val="bullet"/>
      <w:lvlText w:val="o"/>
      <w:lvlJc w:val="left"/>
      <w:pPr>
        <w:ind w:left="1168" w:hanging="360"/>
      </w:pPr>
      <w:rPr>
        <w:rFonts w:ascii="Courier New" w:hAnsi="Courier New" w:cs="Courier New" w:hint="default"/>
      </w:rPr>
    </w:lvl>
    <w:lvl w:ilvl="2">
      <w:start w:val="1"/>
      <w:numFmt w:val="bullet"/>
      <w:lvlText w:val=""/>
      <w:lvlJc w:val="left"/>
      <w:pPr>
        <w:ind w:left="1888" w:hanging="360"/>
      </w:pPr>
      <w:rPr>
        <w:rFonts w:ascii="Wingdings" w:hAnsi="Wingdings" w:hint="default"/>
      </w:rPr>
    </w:lvl>
    <w:lvl w:ilvl="3">
      <w:start w:val="1"/>
      <w:numFmt w:val="bullet"/>
      <w:lvlText w:val=""/>
      <w:lvlJc w:val="left"/>
      <w:pPr>
        <w:ind w:left="2608" w:hanging="360"/>
      </w:pPr>
      <w:rPr>
        <w:rFonts w:ascii="Symbol" w:hAnsi="Symbol" w:hint="default"/>
      </w:rPr>
    </w:lvl>
    <w:lvl w:ilvl="4">
      <w:start w:val="1"/>
      <w:numFmt w:val="bullet"/>
      <w:lvlText w:val="o"/>
      <w:lvlJc w:val="left"/>
      <w:pPr>
        <w:ind w:left="3328" w:hanging="360"/>
      </w:pPr>
      <w:rPr>
        <w:rFonts w:ascii="Courier New" w:hAnsi="Courier New" w:cs="Courier New" w:hint="default"/>
      </w:rPr>
    </w:lvl>
    <w:lvl w:ilvl="5">
      <w:start w:val="1"/>
      <w:numFmt w:val="bullet"/>
      <w:lvlText w:val=""/>
      <w:lvlJc w:val="left"/>
      <w:pPr>
        <w:ind w:left="4048" w:hanging="360"/>
      </w:pPr>
      <w:rPr>
        <w:rFonts w:ascii="Wingdings" w:hAnsi="Wingdings" w:hint="default"/>
      </w:rPr>
    </w:lvl>
    <w:lvl w:ilvl="6">
      <w:start w:val="1"/>
      <w:numFmt w:val="bullet"/>
      <w:lvlText w:val=""/>
      <w:lvlJc w:val="left"/>
      <w:pPr>
        <w:ind w:left="4768" w:hanging="360"/>
      </w:pPr>
      <w:rPr>
        <w:rFonts w:ascii="Symbol" w:hAnsi="Symbol" w:hint="default"/>
      </w:rPr>
    </w:lvl>
    <w:lvl w:ilvl="7">
      <w:start w:val="1"/>
      <w:numFmt w:val="bullet"/>
      <w:lvlText w:val="o"/>
      <w:lvlJc w:val="left"/>
      <w:pPr>
        <w:ind w:left="5488" w:hanging="360"/>
      </w:pPr>
      <w:rPr>
        <w:rFonts w:ascii="Courier New" w:hAnsi="Courier New" w:cs="Courier New" w:hint="default"/>
      </w:rPr>
    </w:lvl>
    <w:lvl w:ilvl="8">
      <w:start w:val="1"/>
      <w:numFmt w:val="bullet"/>
      <w:lvlText w:val=""/>
      <w:lvlJc w:val="left"/>
      <w:pPr>
        <w:ind w:left="6208" w:hanging="360"/>
      </w:pPr>
      <w:rPr>
        <w:rFonts w:ascii="Wingdings" w:hAnsi="Wingdings" w:hint="default"/>
      </w:rPr>
    </w:lvl>
  </w:abstractNum>
  <w:abstractNum w:abstractNumId="3" w15:restartNumberingAfterBreak="0">
    <w:nsid w:val="4449754B"/>
    <w:multiLevelType w:val="multilevel"/>
    <w:tmpl w:val="D2BE689C"/>
    <w:styleLink w:val="CurrentList1"/>
    <w:lvl w:ilvl="0">
      <w:start w:val="1"/>
      <w:numFmt w:val="decimal"/>
      <w:lvlText w:val="%1."/>
      <w:lvlJc w:val="left"/>
      <w:pPr>
        <w:ind w:left="1440" w:hanging="1080"/>
      </w:pPr>
      <w:rPr>
        <w:rFonts w:hint="default"/>
      </w:rPr>
    </w:lvl>
    <w:lvl w:ilvl="1">
      <w:start w:val="1"/>
      <w:numFmt w:val="decimal"/>
      <w:isLgl/>
      <w:lvlText w:val="%1.%2"/>
      <w:lvlJc w:val="left"/>
      <w:pPr>
        <w:ind w:left="2880" w:hanging="1440"/>
      </w:pPr>
      <w:rPr>
        <w:rFonts w:hint="default"/>
      </w:rPr>
    </w:lvl>
    <w:lvl w:ilvl="2">
      <w:start w:val="1"/>
      <w:numFmt w:val="decimal"/>
      <w:isLgl/>
      <w:lvlText w:val="%1.%2.%3"/>
      <w:lvlJc w:val="left"/>
      <w:pPr>
        <w:ind w:left="4680" w:hanging="2160"/>
      </w:pPr>
      <w:rPr>
        <w:rFonts w:hint="default"/>
      </w:rPr>
    </w:lvl>
    <w:lvl w:ilvl="3">
      <w:start w:val="1"/>
      <w:numFmt w:val="decimal"/>
      <w:isLgl/>
      <w:lvlText w:val="%1.%2.%3.%4"/>
      <w:lvlJc w:val="left"/>
      <w:pPr>
        <w:ind w:left="6120" w:hanging="2520"/>
      </w:pPr>
      <w:rPr>
        <w:rFonts w:hint="default"/>
      </w:rPr>
    </w:lvl>
    <w:lvl w:ilvl="4">
      <w:start w:val="1"/>
      <w:numFmt w:val="decimal"/>
      <w:isLgl/>
      <w:lvlText w:val="%1.%2.%3.%4.%5"/>
      <w:lvlJc w:val="left"/>
      <w:pPr>
        <w:ind w:left="7920" w:hanging="3240"/>
      </w:pPr>
      <w:rPr>
        <w:rFonts w:hint="default"/>
      </w:rPr>
    </w:lvl>
    <w:lvl w:ilvl="5">
      <w:start w:val="1"/>
      <w:numFmt w:val="decimal"/>
      <w:isLgl/>
      <w:lvlText w:val="%1.%2.%3.%4.%5.%6"/>
      <w:lvlJc w:val="left"/>
      <w:pPr>
        <w:ind w:left="9720" w:hanging="3960"/>
      </w:pPr>
      <w:rPr>
        <w:rFonts w:hint="default"/>
      </w:rPr>
    </w:lvl>
    <w:lvl w:ilvl="6">
      <w:start w:val="1"/>
      <w:numFmt w:val="decimal"/>
      <w:isLgl/>
      <w:lvlText w:val="%1.%2.%3.%4.%5.%6.%7"/>
      <w:lvlJc w:val="left"/>
      <w:pPr>
        <w:ind w:left="11520" w:hanging="4680"/>
      </w:pPr>
      <w:rPr>
        <w:rFonts w:hint="default"/>
      </w:rPr>
    </w:lvl>
    <w:lvl w:ilvl="7">
      <w:start w:val="1"/>
      <w:numFmt w:val="decimal"/>
      <w:isLgl/>
      <w:lvlText w:val="%1.%2.%3.%4.%5.%6.%7.%8"/>
      <w:lvlJc w:val="left"/>
      <w:pPr>
        <w:ind w:left="13320" w:hanging="5400"/>
      </w:pPr>
      <w:rPr>
        <w:rFonts w:hint="default"/>
      </w:rPr>
    </w:lvl>
    <w:lvl w:ilvl="8">
      <w:start w:val="1"/>
      <w:numFmt w:val="decimal"/>
      <w:isLgl/>
      <w:lvlText w:val="%1.%2.%3.%4.%5.%6.%7.%8.%9"/>
      <w:lvlJc w:val="left"/>
      <w:pPr>
        <w:ind w:left="15120" w:hanging="6120"/>
      </w:pPr>
      <w:rPr>
        <w:rFonts w:hint="default"/>
      </w:rPr>
    </w:lvl>
  </w:abstractNum>
  <w:abstractNum w:abstractNumId="4" w15:restartNumberingAfterBreak="0">
    <w:nsid w:val="54DB3041"/>
    <w:multiLevelType w:val="multilevel"/>
    <w:tmpl w:val="B0F8B9BA"/>
    <w:lvl w:ilvl="0">
      <w:start w:val="1"/>
      <w:numFmt w:val="bullet"/>
      <w:pStyle w:val="Bullet20"/>
      <w:lvlText w:val="º"/>
      <w:lvlJc w:val="left"/>
      <w:pPr>
        <w:ind w:left="814" w:hanging="360"/>
      </w:pPr>
      <w:rPr>
        <w:rFonts w:ascii="Aptos" w:hAnsi="Aptos" w:hint="default"/>
        <w:b w:val="0"/>
        <w:i w:val="0"/>
        <w:color w:val="0B2E4A" w:themeColor="background1"/>
        <w:sz w:val="22"/>
      </w:rPr>
    </w:lvl>
    <w:lvl w:ilvl="1">
      <w:start w:val="1"/>
      <w:numFmt w:val="bullet"/>
      <w:lvlText w:val="°"/>
      <w:lvlJc w:val="left"/>
      <w:pPr>
        <w:ind w:left="720" w:hanging="360"/>
      </w:pPr>
      <w:rPr>
        <w:rFonts w:ascii="Aptos" w:hAnsi="Aptos" w:hint="default"/>
        <w:b w:val="0"/>
        <w:i w:val="0"/>
        <w:color w:val="FFFFFF" w:themeColor="text1"/>
        <w:sz w:val="20"/>
      </w:rPr>
    </w:lvl>
    <w:lvl w:ilvl="2">
      <w:start w:val="1"/>
      <w:numFmt w:val="bullet"/>
      <w:lvlText w:val="–"/>
      <w:lvlJc w:val="left"/>
      <w:pPr>
        <w:ind w:left="1080" w:hanging="360"/>
      </w:pPr>
      <w:rPr>
        <w:rFonts w:ascii="Aptos" w:hAnsi="Aptos" w:hint="default"/>
        <w:b w:val="0"/>
        <w:i w:val="0"/>
        <w:sz w:val="20"/>
      </w:rPr>
    </w:lvl>
    <w:lvl w:ilvl="3">
      <w:start w:val="1"/>
      <w:numFmt w:val="bullet"/>
      <w:lvlText w:val="–"/>
      <w:lvlJc w:val="left"/>
      <w:pPr>
        <w:ind w:left="1440" w:hanging="360"/>
      </w:pPr>
      <w:rPr>
        <w:rFonts w:ascii="Aptos" w:hAnsi="Aptos" w:hint="default"/>
      </w:rPr>
    </w:lvl>
    <w:lvl w:ilvl="4">
      <w:start w:val="1"/>
      <w:numFmt w:val="bullet"/>
      <w:lvlText w:val="–"/>
      <w:lvlJc w:val="left"/>
      <w:pPr>
        <w:ind w:left="1800" w:hanging="360"/>
      </w:pPr>
      <w:rPr>
        <w:rFonts w:ascii="Aptos" w:hAnsi="Aptos" w:hint="default"/>
      </w:rPr>
    </w:lvl>
    <w:lvl w:ilvl="5">
      <w:start w:val="1"/>
      <w:numFmt w:val="bullet"/>
      <w:lvlText w:val="–"/>
      <w:lvlJc w:val="left"/>
      <w:pPr>
        <w:ind w:left="2160" w:hanging="360"/>
      </w:pPr>
      <w:rPr>
        <w:rFonts w:ascii="Aptos" w:hAnsi="Aptos" w:hint="default"/>
      </w:rPr>
    </w:lvl>
    <w:lvl w:ilvl="6">
      <w:start w:val="1"/>
      <w:numFmt w:val="bullet"/>
      <w:lvlText w:val="–"/>
      <w:lvlJc w:val="left"/>
      <w:pPr>
        <w:ind w:left="2520" w:hanging="360"/>
      </w:pPr>
      <w:rPr>
        <w:rFonts w:ascii="Aptos" w:hAnsi="Aptos" w:hint="default"/>
      </w:rPr>
    </w:lvl>
    <w:lvl w:ilvl="7">
      <w:start w:val="1"/>
      <w:numFmt w:val="bullet"/>
      <w:lvlText w:val="–"/>
      <w:lvlJc w:val="left"/>
      <w:pPr>
        <w:ind w:left="2880" w:hanging="360"/>
      </w:pPr>
      <w:rPr>
        <w:rFonts w:ascii="Aptos" w:hAnsi="Aptos" w:hint="default"/>
      </w:rPr>
    </w:lvl>
    <w:lvl w:ilvl="8">
      <w:start w:val="1"/>
      <w:numFmt w:val="bullet"/>
      <w:lvlText w:val="¯"/>
      <w:lvlJc w:val="left"/>
      <w:pPr>
        <w:ind w:left="3240" w:hanging="360"/>
      </w:pPr>
      <w:rPr>
        <w:rFonts w:ascii="Aptos" w:hAnsi="Aptos" w:hint="default"/>
      </w:rPr>
    </w:lvl>
  </w:abstractNum>
  <w:abstractNum w:abstractNumId="5" w15:restartNumberingAfterBreak="0">
    <w:nsid w:val="61E025CE"/>
    <w:multiLevelType w:val="hybridMultilevel"/>
    <w:tmpl w:val="DA9AEBC4"/>
    <w:lvl w:ilvl="0" w:tplc="318C102C">
      <w:numFmt w:val="bullet"/>
      <w:lvlText w:val="-"/>
      <w:lvlJc w:val="left"/>
      <w:pPr>
        <w:ind w:left="720" w:hanging="360"/>
      </w:pPr>
      <w:rPr>
        <w:rFonts w:ascii="Aptos Light" w:eastAsiaTheme="minorHAnsi" w:hAnsi="Aptos Light"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F40043"/>
    <w:multiLevelType w:val="multilevel"/>
    <w:tmpl w:val="648E1250"/>
    <w:styleLink w:val="CurrentList2"/>
    <w:lvl w:ilvl="0">
      <w:start w:val="1"/>
      <w:numFmt w:val="decimal"/>
      <w:suff w:val="space"/>
      <w:lvlText w:val="%1."/>
      <w:lvlJc w:val="left"/>
      <w:pPr>
        <w:ind w:left="284" w:hanging="284"/>
      </w:pPr>
      <w:rPr>
        <w:rFonts w:hint="default"/>
      </w:rPr>
    </w:lvl>
    <w:lvl w:ilvl="1">
      <w:start w:val="1"/>
      <w:numFmt w:val="decimal"/>
      <w:isLgl/>
      <w:lvlText w:val="%1.%2"/>
      <w:lvlJc w:val="left"/>
      <w:pPr>
        <w:ind w:left="2520" w:hanging="1440"/>
      </w:pPr>
      <w:rPr>
        <w:rFonts w:hint="default"/>
      </w:rPr>
    </w:lvl>
    <w:lvl w:ilvl="2">
      <w:start w:val="1"/>
      <w:numFmt w:val="decimal"/>
      <w:isLgl/>
      <w:lvlText w:val="%1.%2.%3"/>
      <w:lvlJc w:val="left"/>
      <w:pPr>
        <w:ind w:left="4320" w:hanging="2160"/>
      </w:pPr>
      <w:rPr>
        <w:rFonts w:hint="default"/>
      </w:rPr>
    </w:lvl>
    <w:lvl w:ilvl="3">
      <w:start w:val="1"/>
      <w:numFmt w:val="decimal"/>
      <w:isLgl/>
      <w:lvlText w:val="%1.%2.%3.%4"/>
      <w:lvlJc w:val="left"/>
      <w:pPr>
        <w:ind w:left="5760" w:hanging="2520"/>
      </w:pPr>
      <w:rPr>
        <w:rFonts w:hint="default"/>
      </w:rPr>
    </w:lvl>
    <w:lvl w:ilvl="4">
      <w:start w:val="1"/>
      <w:numFmt w:val="decimal"/>
      <w:isLgl/>
      <w:lvlText w:val="%1.%2.%3.%4.%5"/>
      <w:lvlJc w:val="left"/>
      <w:pPr>
        <w:ind w:left="7560" w:hanging="3240"/>
      </w:pPr>
      <w:rPr>
        <w:rFonts w:hint="default"/>
      </w:rPr>
    </w:lvl>
    <w:lvl w:ilvl="5">
      <w:start w:val="1"/>
      <w:numFmt w:val="decimal"/>
      <w:isLgl/>
      <w:lvlText w:val="%1.%2.%3.%4.%5.%6"/>
      <w:lvlJc w:val="left"/>
      <w:pPr>
        <w:ind w:left="9360" w:hanging="3960"/>
      </w:pPr>
      <w:rPr>
        <w:rFonts w:hint="default"/>
      </w:rPr>
    </w:lvl>
    <w:lvl w:ilvl="6">
      <w:start w:val="1"/>
      <w:numFmt w:val="decimal"/>
      <w:isLgl/>
      <w:lvlText w:val="%1.%2.%3.%4.%5.%6.%7"/>
      <w:lvlJc w:val="left"/>
      <w:pPr>
        <w:ind w:left="11160" w:hanging="4680"/>
      </w:pPr>
      <w:rPr>
        <w:rFonts w:hint="default"/>
      </w:rPr>
    </w:lvl>
    <w:lvl w:ilvl="7">
      <w:start w:val="1"/>
      <w:numFmt w:val="decimal"/>
      <w:isLgl/>
      <w:lvlText w:val="%1.%2.%3.%4.%5.%6.%7.%8"/>
      <w:lvlJc w:val="left"/>
      <w:pPr>
        <w:ind w:left="12960" w:hanging="5400"/>
      </w:pPr>
      <w:rPr>
        <w:rFonts w:hint="default"/>
      </w:rPr>
    </w:lvl>
    <w:lvl w:ilvl="8">
      <w:start w:val="1"/>
      <w:numFmt w:val="decimal"/>
      <w:isLgl/>
      <w:lvlText w:val="%1.%2.%3.%4.%5.%6.%7.%8.%9"/>
      <w:lvlJc w:val="left"/>
      <w:pPr>
        <w:ind w:left="14760" w:hanging="6120"/>
      </w:pPr>
      <w:rPr>
        <w:rFonts w:hint="default"/>
      </w:rPr>
    </w:lvl>
  </w:abstractNum>
  <w:abstractNum w:abstractNumId="7" w15:restartNumberingAfterBreak="0">
    <w:nsid w:val="71300428"/>
    <w:multiLevelType w:val="multilevel"/>
    <w:tmpl w:val="E876A6DC"/>
    <w:styleLink w:val="CurrentList3"/>
    <w:lvl w:ilvl="0">
      <w:start w:val="1"/>
      <w:numFmt w:val="decimal"/>
      <w:suff w:val="space"/>
      <w:lvlText w:val="%1."/>
      <w:lvlJc w:val="left"/>
      <w:pPr>
        <w:ind w:left="284" w:hanging="284"/>
      </w:pPr>
      <w:rPr>
        <w:rFonts w:hint="default"/>
      </w:rPr>
    </w:lvl>
    <w:lvl w:ilvl="1">
      <w:start w:val="1"/>
      <w:numFmt w:val="decimal"/>
      <w:isLgl/>
      <w:suff w:val="space"/>
      <w:lvlText w:val="%1.%2"/>
      <w:lvlJc w:val="left"/>
      <w:pPr>
        <w:ind w:left="284" w:firstLine="796"/>
      </w:pPr>
      <w:rPr>
        <w:rFonts w:hint="default"/>
      </w:rPr>
    </w:lvl>
    <w:lvl w:ilvl="2">
      <w:start w:val="1"/>
      <w:numFmt w:val="decimal"/>
      <w:isLgl/>
      <w:lvlText w:val="%1.%2.%3"/>
      <w:lvlJc w:val="left"/>
      <w:pPr>
        <w:ind w:left="4320" w:hanging="2160"/>
      </w:pPr>
      <w:rPr>
        <w:rFonts w:hint="default"/>
      </w:rPr>
    </w:lvl>
    <w:lvl w:ilvl="3">
      <w:start w:val="1"/>
      <w:numFmt w:val="decimal"/>
      <w:isLgl/>
      <w:lvlText w:val="%1.%2.%3.%4"/>
      <w:lvlJc w:val="left"/>
      <w:pPr>
        <w:ind w:left="5760" w:hanging="2520"/>
      </w:pPr>
      <w:rPr>
        <w:rFonts w:hint="default"/>
      </w:rPr>
    </w:lvl>
    <w:lvl w:ilvl="4">
      <w:start w:val="1"/>
      <w:numFmt w:val="decimal"/>
      <w:isLgl/>
      <w:lvlText w:val="%1.%2.%3.%4.%5"/>
      <w:lvlJc w:val="left"/>
      <w:pPr>
        <w:ind w:left="7560" w:hanging="3240"/>
      </w:pPr>
      <w:rPr>
        <w:rFonts w:hint="default"/>
      </w:rPr>
    </w:lvl>
    <w:lvl w:ilvl="5">
      <w:start w:val="1"/>
      <w:numFmt w:val="decimal"/>
      <w:isLgl/>
      <w:lvlText w:val="%1.%2.%3.%4.%5.%6"/>
      <w:lvlJc w:val="left"/>
      <w:pPr>
        <w:ind w:left="9360" w:hanging="3960"/>
      </w:pPr>
      <w:rPr>
        <w:rFonts w:hint="default"/>
      </w:rPr>
    </w:lvl>
    <w:lvl w:ilvl="6">
      <w:start w:val="1"/>
      <w:numFmt w:val="decimal"/>
      <w:isLgl/>
      <w:lvlText w:val="%1.%2.%3.%4.%5.%6.%7"/>
      <w:lvlJc w:val="left"/>
      <w:pPr>
        <w:ind w:left="11160" w:hanging="4680"/>
      </w:pPr>
      <w:rPr>
        <w:rFonts w:hint="default"/>
      </w:rPr>
    </w:lvl>
    <w:lvl w:ilvl="7">
      <w:start w:val="1"/>
      <w:numFmt w:val="decimal"/>
      <w:isLgl/>
      <w:lvlText w:val="%1.%2.%3.%4.%5.%6.%7.%8"/>
      <w:lvlJc w:val="left"/>
      <w:pPr>
        <w:ind w:left="12960" w:hanging="5400"/>
      </w:pPr>
      <w:rPr>
        <w:rFonts w:hint="default"/>
      </w:rPr>
    </w:lvl>
    <w:lvl w:ilvl="8">
      <w:start w:val="1"/>
      <w:numFmt w:val="decimal"/>
      <w:isLgl/>
      <w:lvlText w:val="%1.%2.%3.%4.%5.%6.%7.%8.%9"/>
      <w:lvlJc w:val="left"/>
      <w:pPr>
        <w:ind w:left="14760" w:hanging="6120"/>
      </w:pPr>
      <w:rPr>
        <w:rFonts w:hint="default"/>
      </w:rPr>
    </w:lvl>
  </w:abstractNum>
  <w:abstractNum w:abstractNumId="8" w15:restartNumberingAfterBreak="0">
    <w:nsid w:val="77C47059"/>
    <w:multiLevelType w:val="multilevel"/>
    <w:tmpl w:val="39D626D8"/>
    <w:lvl w:ilvl="0">
      <w:start w:val="1"/>
      <w:numFmt w:val="decimal"/>
      <w:pStyle w:val="Heading1numbered"/>
      <w:suff w:val="space"/>
      <w:lvlText w:val="%1."/>
      <w:lvlJc w:val="left"/>
      <w:pPr>
        <w:ind w:left="284" w:hanging="284"/>
      </w:pPr>
      <w:rPr>
        <w:rFonts w:hint="default"/>
      </w:rPr>
    </w:lvl>
    <w:lvl w:ilvl="1">
      <w:start w:val="1"/>
      <w:numFmt w:val="decimal"/>
      <w:pStyle w:val="Heading2numbered"/>
      <w:isLgl/>
      <w:suff w:val="space"/>
      <w:lvlText w:val="%1.%2"/>
      <w:lvlJc w:val="left"/>
      <w:pPr>
        <w:ind w:left="284" w:firstLine="796"/>
      </w:pPr>
      <w:rPr>
        <w:rFonts w:hint="default"/>
      </w:rPr>
    </w:lvl>
    <w:lvl w:ilvl="2">
      <w:start w:val="1"/>
      <w:numFmt w:val="decimal"/>
      <w:pStyle w:val="Heading3numbered"/>
      <w:isLgl/>
      <w:suff w:val="space"/>
      <w:lvlText w:val="%1.%2.%3"/>
      <w:lvlJc w:val="left"/>
      <w:pPr>
        <w:ind w:left="284" w:firstLine="1876"/>
      </w:pPr>
      <w:rPr>
        <w:rFonts w:hint="default"/>
      </w:rPr>
    </w:lvl>
    <w:lvl w:ilvl="3">
      <w:start w:val="1"/>
      <w:numFmt w:val="decimal"/>
      <w:isLgl/>
      <w:lvlText w:val="%1.%2.%3.%4"/>
      <w:lvlJc w:val="left"/>
      <w:pPr>
        <w:ind w:left="5760" w:hanging="2520"/>
      </w:pPr>
      <w:rPr>
        <w:rFonts w:hint="default"/>
      </w:rPr>
    </w:lvl>
    <w:lvl w:ilvl="4">
      <w:start w:val="1"/>
      <w:numFmt w:val="decimal"/>
      <w:isLgl/>
      <w:lvlText w:val="%1.%2.%3.%4.%5"/>
      <w:lvlJc w:val="left"/>
      <w:pPr>
        <w:ind w:left="7560" w:hanging="3240"/>
      </w:pPr>
      <w:rPr>
        <w:rFonts w:hint="default"/>
      </w:rPr>
    </w:lvl>
    <w:lvl w:ilvl="5">
      <w:start w:val="1"/>
      <w:numFmt w:val="decimal"/>
      <w:isLgl/>
      <w:lvlText w:val="%1.%2.%3.%4.%5.%6"/>
      <w:lvlJc w:val="left"/>
      <w:pPr>
        <w:ind w:left="9360" w:hanging="3960"/>
      </w:pPr>
      <w:rPr>
        <w:rFonts w:hint="default"/>
      </w:rPr>
    </w:lvl>
    <w:lvl w:ilvl="6">
      <w:start w:val="1"/>
      <w:numFmt w:val="decimal"/>
      <w:isLgl/>
      <w:lvlText w:val="%1.%2.%3.%4.%5.%6.%7"/>
      <w:lvlJc w:val="left"/>
      <w:pPr>
        <w:ind w:left="11160" w:hanging="4680"/>
      </w:pPr>
      <w:rPr>
        <w:rFonts w:hint="default"/>
      </w:rPr>
    </w:lvl>
    <w:lvl w:ilvl="7">
      <w:start w:val="1"/>
      <w:numFmt w:val="decimal"/>
      <w:isLgl/>
      <w:lvlText w:val="%1.%2.%3.%4.%5.%6.%7.%8"/>
      <w:lvlJc w:val="left"/>
      <w:pPr>
        <w:ind w:left="12960" w:hanging="5400"/>
      </w:pPr>
      <w:rPr>
        <w:rFonts w:hint="default"/>
      </w:rPr>
    </w:lvl>
    <w:lvl w:ilvl="8">
      <w:start w:val="1"/>
      <w:numFmt w:val="decimal"/>
      <w:isLgl/>
      <w:lvlText w:val="%1.%2.%3.%4.%5.%6.%7.%8.%9"/>
      <w:lvlJc w:val="left"/>
      <w:pPr>
        <w:ind w:left="14760" w:hanging="6120"/>
      </w:pPr>
      <w:rPr>
        <w:rFonts w:hint="default"/>
      </w:rPr>
    </w:lvl>
  </w:abstractNum>
  <w:num w:numId="1" w16cid:durableId="2136868692">
    <w:abstractNumId w:val="8"/>
  </w:num>
  <w:num w:numId="2" w16cid:durableId="276373717">
    <w:abstractNumId w:val="3"/>
  </w:num>
  <w:num w:numId="3" w16cid:durableId="1234855440">
    <w:abstractNumId w:val="6"/>
  </w:num>
  <w:num w:numId="4" w16cid:durableId="596328834">
    <w:abstractNumId w:val="7"/>
  </w:num>
  <w:num w:numId="5" w16cid:durableId="1770270632">
    <w:abstractNumId w:val="2"/>
  </w:num>
  <w:num w:numId="6" w16cid:durableId="1564944976">
    <w:abstractNumId w:val="1"/>
  </w:num>
  <w:num w:numId="7" w16cid:durableId="1991055616">
    <w:abstractNumId w:val="4"/>
  </w:num>
  <w:num w:numId="8" w16cid:durableId="1399092711">
    <w:abstractNumId w:val="0"/>
  </w:num>
  <w:num w:numId="9" w16cid:durableId="191643401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HPP 2019&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9e2sexnrts04exfa6vrsr2axzawxezxf9t&quot;&gt;lungcancer@hpolicy.com&lt;record-ids&gt;&lt;item&gt;5272&lt;/item&gt;&lt;item&gt;5307&lt;/item&gt;&lt;item&gt;5324&lt;/item&gt;&lt;item&gt;5395&lt;/item&gt;&lt;item&gt;5397&lt;/item&gt;&lt;item&gt;5667&lt;/item&gt;&lt;item&gt;5674&lt;/item&gt;&lt;/record-ids&gt;&lt;/item&gt;&lt;/Libraries&gt;"/>
    <w:docVar w:name="EN.UseJSCitationFormat" w:val="False"/>
  </w:docVars>
  <w:rsids>
    <w:rsidRoot w:val="00511054"/>
    <w:rsid w:val="000123B8"/>
    <w:rsid w:val="0001676D"/>
    <w:rsid w:val="000221E4"/>
    <w:rsid w:val="000312F1"/>
    <w:rsid w:val="00040AD5"/>
    <w:rsid w:val="000435F0"/>
    <w:rsid w:val="0004409B"/>
    <w:rsid w:val="00052F2E"/>
    <w:rsid w:val="00071219"/>
    <w:rsid w:val="00087992"/>
    <w:rsid w:val="00087CE6"/>
    <w:rsid w:val="000971C3"/>
    <w:rsid w:val="000A0441"/>
    <w:rsid w:val="000A1EB6"/>
    <w:rsid w:val="000B60CB"/>
    <w:rsid w:val="00100DF0"/>
    <w:rsid w:val="00104497"/>
    <w:rsid w:val="00113ECC"/>
    <w:rsid w:val="00114D50"/>
    <w:rsid w:val="0012689A"/>
    <w:rsid w:val="001758A3"/>
    <w:rsid w:val="00186934"/>
    <w:rsid w:val="001A3888"/>
    <w:rsid w:val="001C060A"/>
    <w:rsid w:val="001C3D04"/>
    <w:rsid w:val="001C7793"/>
    <w:rsid w:val="001C7AFE"/>
    <w:rsid w:val="001D0097"/>
    <w:rsid w:val="001D368C"/>
    <w:rsid w:val="001F099D"/>
    <w:rsid w:val="0020165D"/>
    <w:rsid w:val="00206829"/>
    <w:rsid w:val="0022359C"/>
    <w:rsid w:val="0023182E"/>
    <w:rsid w:val="00236641"/>
    <w:rsid w:val="002475FD"/>
    <w:rsid w:val="002532B1"/>
    <w:rsid w:val="002558FC"/>
    <w:rsid w:val="00256EB9"/>
    <w:rsid w:val="00293A40"/>
    <w:rsid w:val="002A1658"/>
    <w:rsid w:val="002A4D56"/>
    <w:rsid w:val="002B56F4"/>
    <w:rsid w:val="002C2F5D"/>
    <w:rsid w:val="002C2FA5"/>
    <w:rsid w:val="002D0A21"/>
    <w:rsid w:val="002D3680"/>
    <w:rsid w:val="002E0122"/>
    <w:rsid w:val="002F0C75"/>
    <w:rsid w:val="00306C43"/>
    <w:rsid w:val="00311702"/>
    <w:rsid w:val="003274F3"/>
    <w:rsid w:val="003305AF"/>
    <w:rsid w:val="00333D64"/>
    <w:rsid w:val="00337612"/>
    <w:rsid w:val="003565CF"/>
    <w:rsid w:val="00360F07"/>
    <w:rsid w:val="003663B0"/>
    <w:rsid w:val="00372E53"/>
    <w:rsid w:val="00386060"/>
    <w:rsid w:val="00391E8E"/>
    <w:rsid w:val="003B0E75"/>
    <w:rsid w:val="003B10B7"/>
    <w:rsid w:val="003B6072"/>
    <w:rsid w:val="003E3AB2"/>
    <w:rsid w:val="003E3F5A"/>
    <w:rsid w:val="003E50E6"/>
    <w:rsid w:val="003F34D5"/>
    <w:rsid w:val="004014AD"/>
    <w:rsid w:val="004034DA"/>
    <w:rsid w:val="0041006E"/>
    <w:rsid w:val="004134BD"/>
    <w:rsid w:val="00421DC5"/>
    <w:rsid w:val="0042770F"/>
    <w:rsid w:val="00427D49"/>
    <w:rsid w:val="00432A21"/>
    <w:rsid w:val="004344FB"/>
    <w:rsid w:val="0043462D"/>
    <w:rsid w:val="004358D8"/>
    <w:rsid w:val="004478BB"/>
    <w:rsid w:val="00452EC4"/>
    <w:rsid w:val="004572FC"/>
    <w:rsid w:val="00457544"/>
    <w:rsid w:val="00462E52"/>
    <w:rsid w:val="004770AD"/>
    <w:rsid w:val="004811B4"/>
    <w:rsid w:val="00481B01"/>
    <w:rsid w:val="00482C83"/>
    <w:rsid w:val="0049241C"/>
    <w:rsid w:val="00492A83"/>
    <w:rsid w:val="00495FD3"/>
    <w:rsid w:val="004C7B1B"/>
    <w:rsid w:val="004D6CEA"/>
    <w:rsid w:val="004E07BE"/>
    <w:rsid w:val="00500E3F"/>
    <w:rsid w:val="00500FD9"/>
    <w:rsid w:val="005034FC"/>
    <w:rsid w:val="00511054"/>
    <w:rsid w:val="00511DF6"/>
    <w:rsid w:val="00515102"/>
    <w:rsid w:val="0051540C"/>
    <w:rsid w:val="00521CE0"/>
    <w:rsid w:val="00524756"/>
    <w:rsid w:val="005305F0"/>
    <w:rsid w:val="00541D0F"/>
    <w:rsid w:val="00553858"/>
    <w:rsid w:val="0055519F"/>
    <w:rsid w:val="00570B81"/>
    <w:rsid w:val="005A757C"/>
    <w:rsid w:val="005B1EDA"/>
    <w:rsid w:val="005B356E"/>
    <w:rsid w:val="005C51E7"/>
    <w:rsid w:val="005E013C"/>
    <w:rsid w:val="005E16F5"/>
    <w:rsid w:val="005F3461"/>
    <w:rsid w:val="005F5D6E"/>
    <w:rsid w:val="005F72B1"/>
    <w:rsid w:val="005F7AF3"/>
    <w:rsid w:val="00624FE7"/>
    <w:rsid w:val="00636F33"/>
    <w:rsid w:val="00640776"/>
    <w:rsid w:val="00646C6E"/>
    <w:rsid w:val="00670791"/>
    <w:rsid w:val="00683917"/>
    <w:rsid w:val="00686311"/>
    <w:rsid w:val="006866EC"/>
    <w:rsid w:val="00687FF9"/>
    <w:rsid w:val="006A1B93"/>
    <w:rsid w:val="006A334B"/>
    <w:rsid w:val="006A792D"/>
    <w:rsid w:val="006B1692"/>
    <w:rsid w:val="006C11C8"/>
    <w:rsid w:val="006C2FC7"/>
    <w:rsid w:val="006C31B5"/>
    <w:rsid w:val="006D00DE"/>
    <w:rsid w:val="006D37F4"/>
    <w:rsid w:val="006F3167"/>
    <w:rsid w:val="00710FD0"/>
    <w:rsid w:val="00715C96"/>
    <w:rsid w:val="00720837"/>
    <w:rsid w:val="00721E9B"/>
    <w:rsid w:val="007266FF"/>
    <w:rsid w:val="007340A3"/>
    <w:rsid w:val="007353D0"/>
    <w:rsid w:val="00755223"/>
    <w:rsid w:val="00767C6A"/>
    <w:rsid w:val="00777EE0"/>
    <w:rsid w:val="00780C93"/>
    <w:rsid w:val="0078791E"/>
    <w:rsid w:val="007948C8"/>
    <w:rsid w:val="007A102F"/>
    <w:rsid w:val="007A30DF"/>
    <w:rsid w:val="007A3F63"/>
    <w:rsid w:val="007C294C"/>
    <w:rsid w:val="007C792B"/>
    <w:rsid w:val="007F4AB1"/>
    <w:rsid w:val="007F62FD"/>
    <w:rsid w:val="00814BAB"/>
    <w:rsid w:val="00822B08"/>
    <w:rsid w:val="008530B2"/>
    <w:rsid w:val="0086609C"/>
    <w:rsid w:val="00882EF1"/>
    <w:rsid w:val="008926FB"/>
    <w:rsid w:val="008A51C0"/>
    <w:rsid w:val="008B672F"/>
    <w:rsid w:val="008C067C"/>
    <w:rsid w:val="008D1DDF"/>
    <w:rsid w:val="008E6D71"/>
    <w:rsid w:val="008E6FFA"/>
    <w:rsid w:val="00910E66"/>
    <w:rsid w:val="009358A8"/>
    <w:rsid w:val="00940F79"/>
    <w:rsid w:val="00943345"/>
    <w:rsid w:val="009447A9"/>
    <w:rsid w:val="009564E5"/>
    <w:rsid w:val="00957DD4"/>
    <w:rsid w:val="00975ED6"/>
    <w:rsid w:val="00984F49"/>
    <w:rsid w:val="009859E1"/>
    <w:rsid w:val="00994938"/>
    <w:rsid w:val="009A0131"/>
    <w:rsid w:val="009A5243"/>
    <w:rsid w:val="009B5220"/>
    <w:rsid w:val="009B72D0"/>
    <w:rsid w:val="009C0A0A"/>
    <w:rsid w:val="009C5237"/>
    <w:rsid w:val="009C63BE"/>
    <w:rsid w:val="009C751E"/>
    <w:rsid w:val="009D200C"/>
    <w:rsid w:val="009D397D"/>
    <w:rsid w:val="009E4948"/>
    <w:rsid w:val="00A00EE5"/>
    <w:rsid w:val="00A25D23"/>
    <w:rsid w:val="00A34C44"/>
    <w:rsid w:val="00A35AAE"/>
    <w:rsid w:val="00A63815"/>
    <w:rsid w:val="00A73BFC"/>
    <w:rsid w:val="00A74C8B"/>
    <w:rsid w:val="00A8199F"/>
    <w:rsid w:val="00A81F93"/>
    <w:rsid w:val="00A86E29"/>
    <w:rsid w:val="00A873DD"/>
    <w:rsid w:val="00A96565"/>
    <w:rsid w:val="00AA7E1C"/>
    <w:rsid w:val="00AB7545"/>
    <w:rsid w:val="00AC0A2C"/>
    <w:rsid w:val="00AC2CF3"/>
    <w:rsid w:val="00AC5ECC"/>
    <w:rsid w:val="00AD02A8"/>
    <w:rsid w:val="00AD49A8"/>
    <w:rsid w:val="00AD7B83"/>
    <w:rsid w:val="00AD7BD1"/>
    <w:rsid w:val="00AE294D"/>
    <w:rsid w:val="00AE4316"/>
    <w:rsid w:val="00AE7B12"/>
    <w:rsid w:val="00AF36B6"/>
    <w:rsid w:val="00B0028E"/>
    <w:rsid w:val="00B1143B"/>
    <w:rsid w:val="00B14C1A"/>
    <w:rsid w:val="00B15862"/>
    <w:rsid w:val="00B3242B"/>
    <w:rsid w:val="00B43244"/>
    <w:rsid w:val="00B4509A"/>
    <w:rsid w:val="00B72BE9"/>
    <w:rsid w:val="00B90F27"/>
    <w:rsid w:val="00BB0972"/>
    <w:rsid w:val="00BD0D15"/>
    <w:rsid w:val="00BD76CC"/>
    <w:rsid w:val="00BE419D"/>
    <w:rsid w:val="00BF1E5F"/>
    <w:rsid w:val="00C10AB6"/>
    <w:rsid w:val="00C12790"/>
    <w:rsid w:val="00C14C45"/>
    <w:rsid w:val="00C17047"/>
    <w:rsid w:val="00C30564"/>
    <w:rsid w:val="00C450B9"/>
    <w:rsid w:val="00C62495"/>
    <w:rsid w:val="00C717FF"/>
    <w:rsid w:val="00C72252"/>
    <w:rsid w:val="00CC024A"/>
    <w:rsid w:val="00CC0D4D"/>
    <w:rsid w:val="00CC567D"/>
    <w:rsid w:val="00CC659C"/>
    <w:rsid w:val="00CF6DAA"/>
    <w:rsid w:val="00CF740D"/>
    <w:rsid w:val="00D075D6"/>
    <w:rsid w:val="00D12F67"/>
    <w:rsid w:val="00D22BDC"/>
    <w:rsid w:val="00D264C0"/>
    <w:rsid w:val="00D26CBE"/>
    <w:rsid w:val="00D363E4"/>
    <w:rsid w:val="00D37418"/>
    <w:rsid w:val="00D51A53"/>
    <w:rsid w:val="00D528E7"/>
    <w:rsid w:val="00D56EEE"/>
    <w:rsid w:val="00D65265"/>
    <w:rsid w:val="00D659FF"/>
    <w:rsid w:val="00D74E67"/>
    <w:rsid w:val="00D97F3F"/>
    <w:rsid w:val="00DA0BB6"/>
    <w:rsid w:val="00DA2B29"/>
    <w:rsid w:val="00DB4C32"/>
    <w:rsid w:val="00DC0F55"/>
    <w:rsid w:val="00DF01DA"/>
    <w:rsid w:val="00E13DC2"/>
    <w:rsid w:val="00E25F52"/>
    <w:rsid w:val="00E31EF2"/>
    <w:rsid w:val="00E333EF"/>
    <w:rsid w:val="00E41BB2"/>
    <w:rsid w:val="00E52910"/>
    <w:rsid w:val="00E56A88"/>
    <w:rsid w:val="00E64001"/>
    <w:rsid w:val="00E874BE"/>
    <w:rsid w:val="00E97446"/>
    <w:rsid w:val="00EC002C"/>
    <w:rsid w:val="00EC7A98"/>
    <w:rsid w:val="00ED10ED"/>
    <w:rsid w:val="00ED542E"/>
    <w:rsid w:val="00EE13B0"/>
    <w:rsid w:val="00EF20BD"/>
    <w:rsid w:val="00F0255F"/>
    <w:rsid w:val="00F10EB4"/>
    <w:rsid w:val="00F12669"/>
    <w:rsid w:val="00F175A7"/>
    <w:rsid w:val="00F2490E"/>
    <w:rsid w:val="00F31143"/>
    <w:rsid w:val="00F410AF"/>
    <w:rsid w:val="00F71DA6"/>
    <w:rsid w:val="00F74816"/>
    <w:rsid w:val="00F8780C"/>
    <w:rsid w:val="00F90766"/>
    <w:rsid w:val="00F96295"/>
    <w:rsid w:val="00FA229B"/>
    <w:rsid w:val="00FA5974"/>
    <w:rsid w:val="00FA5A42"/>
    <w:rsid w:val="00FA6E18"/>
    <w:rsid w:val="00FB7D2D"/>
    <w:rsid w:val="00FC68D8"/>
    <w:rsid w:val="00FC7D7F"/>
    <w:rsid w:val="00FD1567"/>
    <w:rsid w:val="00FE1780"/>
    <w:rsid w:val="00FE53FD"/>
    <w:rsid w:val="00FF1F2D"/>
    <w:rsid w:val="00FF47E4"/>
    <w:rsid w:val="00FF662C"/>
    <w:rsid w:val="00FF79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510FC"/>
  <w15:chartTrackingRefBased/>
  <w15:docId w15:val="{297954DF-DDB5-49E2-9474-46E1BFB2B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ung Cancer Policy Network DO NOT USE"/>
    <w:qFormat/>
    <w:rsid w:val="0042770F"/>
    <w:rPr>
      <w:rFonts w:ascii="Aptos" w:hAnsi="Aptos" w:cs="Poppins"/>
      <w:color w:val="0B2E4A" w:themeColor="background1"/>
      <w:sz w:val="22"/>
      <w:szCs w:val="22"/>
    </w:rPr>
  </w:style>
  <w:style w:type="paragraph" w:styleId="Heading1">
    <w:name w:val="heading 1"/>
    <w:basedOn w:val="Normal"/>
    <w:next w:val="Bodytext1"/>
    <w:link w:val="Heading1Char"/>
    <w:uiPriority w:val="9"/>
    <w:qFormat/>
    <w:rsid w:val="00A8199F"/>
    <w:pPr>
      <w:tabs>
        <w:tab w:val="right" w:pos="4296"/>
      </w:tabs>
      <w:spacing w:after="360" w:line="216" w:lineRule="auto"/>
      <w:outlineLvl w:val="0"/>
    </w:pPr>
    <w:rPr>
      <w:rFonts w:ascii="Aptos Black" w:hAnsi="Aptos Black"/>
      <w:b/>
      <w:bCs/>
      <w:sz w:val="48"/>
      <w:szCs w:val="48"/>
      <w:shd w:val="clear" w:color="auto" w:fill="FFFFFF"/>
    </w:rPr>
  </w:style>
  <w:style w:type="paragraph" w:styleId="Heading2">
    <w:name w:val="heading 2"/>
    <w:next w:val="Bodytext1"/>
    <w:link w:val="Heading2Char"/>
    <w:uiPriority w:val="9"/>
    <w:unhideWhenUsed/>
    <w:qFormat/>
    <w:rsid w:val="00721E9B"/>
    <w:pPr>
      <w:outlineLvl w:val="1"/>
    </w:pPr>
    <w:rPr>
      <w:rFonts w:ascii="Aptos Light" w:hAnsi="Aptos Light" w:cs="Poppins Light"/>
      <w:color w:val="0B2E4A" w:themeColor="background1"/>
      <w:sz w:val="36"/>
      <w:szCs w:val="36"/>
    </w:rPr>
  </w:style>
  <w:style w:type="paragraph" w:styleId="Heading3">
    <w:name w:val="heading 3"/>
    <w:next w:val="Bodytext1"/>
    <w:link w:val="Heading3Char"/>
    <w:uiPriority w:val="9"/>
    <w:unhideWhenUsed/>
    <w:qFormat/>
    <w:rsid w:val="00EC7A98"/>
    <w:pPr>
      <w:spacing w:line="216" w:lineRule="auto"/>
      <w:outlineLvl w:val="2"/>
    </w:pPr>
    <w:rPr>
      <w:rFonts w:cs="Poppins Light"/>
      <w:b/>
      <w:bCs/>
      <w:color w:val="0B2E4A" w:themeColor="background1"/>
      <w:sz w:val="28"/>
      <w:szCs w:val="28"/>
    </w:rPr>
  </w:style>
  <w:style w:type="paragraph" w:styleId="Heading4">
    <w:name w:val="heading 4"/>
    <w:basedOn w:val="Normal"/>
    <w:next w:val="Normal"/>
    <w:link w:val="Heading4Char"/>
    <w:uiPriority w:val="9"/>
    <w:unhideWhenUsed/>
    <w:qFormat/>
    <w:rsid w:val="00EC7A98"/>
    <w:pPr>
      <w:outlineLvl w:val="3"/>
    </w:pPr>
    <w:rPr>
      <w:rFonts w:ascii="Aptos Light" w:hAnsi="Aptos Light"/>
      <w:bCs/>
      <w:sz w:val="28"/>
      <w:szCs w:val="28"/>
    </w:rPr>
  </w:style>
  <w:style w:type="paragraph" w:styleId="Heading5">
    <w:name w:val="heading 5"/>
    <w:aliases w:val="Heading 5 DO NOT USE"/>
    <w:basedOn w:val="Normal"/>
    <w:next w:val="Normal"/>
    <w:link w:val="Heading5Char"/>
    <w:uiPriority w:val="9"/>
    <w:unhideWhenUsed/>
    <w:rsid w:val="0042770F"/>
    <w:pPr>
      <w:spacing w:after="0" w:line="276" w:lineRule="auto"/>
      <w:outlineLvl w:val="4"/>
    </w:pPr>
    <w:rPr>
      <w:b/>
      <w:bCs/>
      <w:sz w:val="14"/>
      <w:szCs w:val="14"/>
    </w:rPr>
  </w:style>
  <w:style w:type="paragraph" w:styleId="Heading6">
    <w:name w:val="heading 6"/>
    <w:aliases w:val="Heading 6 DO NOT USE"/>
    <w:basedOn w:val="Heading5"/>
    <w:next w:val="Normal"/>
    <w:link w:val="Heading6Char"/>
    <w:uiPriority w:val="9"/>
    <w:unhideWhenUsed/>
    <w:qFormat/>
    <w:rsid w:val="00457544"/>
    <w:pPr>
      <w:ind w:left="-284" w:right="-330"/>
      <w:outlineLvl w:val="5"/>
    </w:pPr>
  </w:style>
  <w:style w:type="paragraph" w:styleId="Heading7">
    <w:name w:val="heading 7"/>
    <w:aliases w:val="Heading 7 DO NOT USE"/>
    <w:basedOn w:val="Heading5"/>
    <w:next w:val="Normal"/>
    <w:link w:val="Heading7Char"/>
    <w:uiPriority w:val="9"/>
    <w:unhideWhenUsed/>
    <w:rsid w:val="001C3D04"/>
    <w:pPr>
      <w:ind w:left="-284" w:right="-330"/>
      <w:outlineLvl w:val="6"/>
    </w:pPr>
    <w:rPr>
      <w:b w:val="0"/>
      <w:caps/>
    </w:rPr>
  </w:style>
  <w:style w:type="paragraph" w:styleId="Heading8">
    <w:name w:val="heading 8"/>
    <w:aliases w:val="Heading 8 DO NOT USE"/>
    <w:basedOn w:val="Normal"/>
    <w:next w:val="Normal"/>
    <w:link w:val="Heading8Char"/>
    <w:uiPriority w:val="9"/>
    <w:semiHidden/>
    <w:unhideWhenUsed/>
    <w:qFormat/>
    <w:rsid w:val="003B0E75"/>
    <w:pPr>
      <w:keepNext/>
      <w:keepLines/>
      <w:spacing w:after="0"/>
      <w:outlineLvl w:val="7"/>
    </w:pPr>
    <w:rPr>
      <w:rFonts w:eastAsiaTheme="majorEastAsia" w:cstheme="majorBidi"/>
      <w:i/>
      <w:iCs/>
      <w:sz w:val="18"/>
    </w:rPr>
  </w:style>
  <w:style w:type="paragraph" w:styleId="Heading9">
    <w:name w:val="heading 9"/>
    <w:basedOn w:val="Normal"/>
    <w:next w:val="Normal"/>
    <w:link w:val="Heading9Char"/>
    <w:uiPriority w:val="9"/>
    <w:semiHidden/>
    <w:unhideWhenUsed/>
    <w:qFormat/>
    <w:rsid w:val="00462E52"/>
    <w:pPr>
      <w:keepNext/>
      <w:keepLines/>
      <w:spacing w:after="0"/>
      <w:outlineLvl w:val="8"/>
    </w:pPr>
    <w:rPr>
      <w:rFonts w:eastAsiaTheme="majorEastAsia" w:cstheme="majorBidi"/>
      <w:color w:val="FFFFFF"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E9B"/>
    <w:rPr>
      <w:rFonts w:ascii="Aptos Black" w:hAnsi="Aptos Black" w:cs="Poppins"/>
      <w:b/>
      <w:bCs/>
      <w:color w:val="0B2E4A" w:themeColor="background1"/>
      <w:sz w:val="48"/>
      <w:szCs w:val="48"/>
    </w:rPr>
  </w:style>
  <w:style w:type="character" w:customStyle="1" w:styleId="Heading2Char">
    <w:name w:val="Heading 2 Char"/>
    <w:basedOn w:val="DefaultParagraphFont"/>
    <w:link w:val="Heading2"/>
    <w:uiPriority w:val="9"/>
    <w:rsid w:val="00721E9B"/>
    <w:rPr>
      <w:rFonts w:ascii="Aptos Light" w:hAnsi="Aptos Light" w:cs="Poppins Light"/>
      <w:color w:val="0B2E4A" w:themeColor="background1"/>
      <w:sz w:val="36"/>
      <w:szCs w:val="36"/>
    </w:rPr>
  </w:style>
  <w:style w:type="character" w:customStyle="1" w:styleId="Heading3Char">
    <w:name w:val="Heading 3 Char"/>
    <w:basedOn w:val="DefaultParagraphFont"/>
    <w:link w:val="Heading3"/>
    <w:uiPriority w:val="9"/>
    <w:rsid w:val="00EC7A98"/>
    <w:rPr>
      <w:rFonts w:cs="Poppins Light"/>
      <w:b/>
      <w:bCs/>
      <w:color w:val="0B2E4A" w:themeColor="background1"/>
      <w:sz w:val="28"/>
      <w:szCs w:val="28"/>
    </w:rPr>
  </w:style>
  <w:style w:type="character" w:customStyle="1" w:styleId="Heading4Char">
    <w:name w:val="Heading 4 Char"/>
    <w:basedOn w:val="DefaultParagraphFont"/>
    <w:link w:val="Heading4"/>
    <w:uiPriority w:val="9"/>
    <w:rsid w:val="00EC7A98"/>
    <w:rPr>
      <w:rFonts w:ascii="Aptos Light" w:hAnsi="Aptos Light" w:cs="Poppins"/>
      <w:bCs/>
      <w:color w:val="0B2E4A" w:themeColor="background1"/>
      <w:sz w:val="28"/>
      <w:szCs w:val="28"/>
    </w:rPr>
  </w:style>
  <w:style w:type="character" w:customStyle="1" w:styleId="Heading5Char">
    <w:name w:val="Heading 5 Char"/>
    <w:aliases w:val="Heading 5 DO NOT USE Char"/>
    <w:basedOn w:val="DefaultParagraphFont"/>
    <w:link w:val="Heading5"/>
    <w:uiPriority w:val="9"/>
    <w:rsid w:val="0042770F"/>
    <w:rPr>
      <w:rFonts w:ascii="Aptos" w:hAnsi="Aptos" w:cs="Poppins"/>
      <w:b/>
      <w:bCs/>
      <w:color w:val="0B2E4A" w:themeColor="background1"/>
      <w:sz w:val="14"/>
      <w:szCs w:val="14"/>
    </w:rPr>
  </w:style>
  <w:style w:type="character" w:customStyle="1" w:styleId="Heading6Char">
    <w:name w:val="Heading 6 Char"/>
    <w:aliases w:val="Heading 6 DO NOT USE Char"/>
    <w:basedOn w:val="DefaultParagraphFont"/>
    <w:link w:val="Heading6"/>
    <w:uiPriority w:val="9"/>
    <w:rsid w:val="00457544"/>
    <w:rPr>
      <w:rFonts w:ascii="Poppins" w:hAnsi="Poppins" w:cs="Poppins"/>
      <w:bCs/>
      <w:color w:val="FFFFFF" w:themeColor="text1"/>
      <w:sz w:val="14"/>
      <w:szCs w:val="14"/>
    </w:rPr>
  </w:style>
  <w:style w:type="character" w:customStyle="1" w:styleId="Heading7Char">
    <w:name w:val="Heading 7 Char"/>
    <w:aliases w:val="Heading 7 DO NOT USE Char"/>
    <w:basedOn w:val="DefaultParagraphFont"/>
    <w:link w:val="Heading7"/>
    <w:uiPriority w:val="9"/>
    <w:rsid w:val="001C3D04"/>
    <w:rPr>
      <w:rFonts w:ascii="Poppins" w:hAnsi="Poppins" w:cs="Poppins"/>
      <w:b/>
      <w:bCs/>
      <w:caps/>
      <w:color w:val="FFFFFF" w:themeColor="text1"/>
      <w:sz w:val="14"/>
      <w:szCs w:val="14"/>
    </w:rPr>
  </w:style>
  <w:style w:type="character" w:customStyle="1" w:styleId="Heading8Char">
    <w:name w:val="Heading 8 Char"/>
    <w:aliases w:val="Heading 8 DO NOT USE Char"/>
    <w:basedOn w:val="DefaultParagraphFont"/>
    <w:link w:val="Heading8"/>
    <w:uiPriority w:val="9"/>
    <w:semiHidden/>
    <w:rsid w:val="003B0E75"/>
    <w:rPr>
      <w:rFonts w:ascii="Poppins" w:eastAsiaTheme="majorEastAsia" w:hAnsi="Poppins" w:cstheme="majorBidi"/>
      <w:i/>
      <w:iCs/>
      <w:color w:val="0B2E4A" w:themeColor="background1"/>
      <w:sz w:val="18"/>
      <w:szCs w:val="22"/>
    </w:rPr>
  </w:style>
  <w:style w:type="character" w:customStyle="1" w:styleId="Heading9Char">
    <w:name w:val="Heading 9 Char"/>
    <w:basedOn w:val="DefaultParagraphFont"/>
    <w:link w:val="Heading9"/>
    <w:uiPriority w:val="9"/>
    <w:semiHidden/>
    <w:rsid w:val="00462E52"/>
    <w:rPr>
      <w:rFonts w:ascii="Poppins Light" w:eastAsiaTheme="majorEastAsia" w:hAnsi="Poppins Light" w:cstheme="majorBidi"/>
      <w:b w:val="0"/>
      <w:i w:val="0"/>
      <w:color w:val="FFFFFF" w:themeColor="text1" w:themeTint="D8"/>
    </w:rPr>
  </w:style>
  <w:style w:type="paragraph" w:customStyle="1" w:styleId="Heading1numbered">
    <w:name w:val="Heading 1 (numbered)"/>
    <w:basedOn w:val="Heading1"/>
    <w:next w:val="Bodytext1"/>
    <w:qFormat/>
    <w:rsid w:val="00721E9B"/>
    <w:pPr>
      <w:numPr>
        <w:numId w:val="1"/>
      </w:numPr>
      <w:tabs>
        <w:tab w:val="right" w:pos="2835"/>
      </w:tabs>
    </w:pPr>
  </w:style>
  <w:style w:type="paragraph" w:customStyle="1" w:styleId="Heading2numbered">
    <w:name w:val="Heading 2 (numbered)"/>
    <w:basedOn w:val="Heading2"/>
    <w:next w:val="Bodytext1"/>
    <w:qFormat/>
    <w:rsid w:val="00D22BDC"/>
    <w:pPr>
      <w:numPr>
        <w:ilvl w:val="1"/>
        <w:numId w:val="1"/>
      </w:numPr>
      <w:ind w:left="0" w:firstLine="0"/>
    </w:pPr>
  </w:style>
  <w:style w:type="paragraph" w:customStyle="1" w:styleId="Heading3numbered">
    <w:name w:val="Heading 3 (numbered)"/>
    <w:basedOn w:val="Heading3"/>
    <w:next w:val="Bodytext1"/>
    <w:qFormat/>
    <w:rsid w:val="001D0097"/>
    <w:pPr>
      <w:numPr>
        <w:ilvl w:val="2"/>
        <w:numId w:val="1"/>
      </w:numPr>
      <w:ind w:left="0" w:firstLine="0"/>
    </w:pPr>
  </w:style>
  <w:style w:type="character" w:styleId="PageNumber">
    <w:name w:val="page number"/>
    <w:basedOn w:val="DefaultParagraphFont"/>
    <w:uiPriority w:val="99"/>
    <w:semiHidden/>
    <w:unhideWhenUsed/>
    <w:rsid w:val="004572FC"/>
  </w:style>
  <w:style w:type="character" w:customStyle="1" w:styleId="Bodytext1Char">
    <w:name w:val="Body text 1 Char"/>
    <w:basedOn w:val="BodyTextChar"/>
    <w:link w:val="Bodytext1"/>
    <w:rsid w:val="0020165D"/>
    <w:rPr>
      <w:rFonts w:ascii="Aptos Light" w:hAnsi="Aptos Light" w:cs="Poppins"/>
      <w:color w:val="0B2E4A" w:themeColor="background1"/>
      <w:sz w:val="22"/>
      <w:szCs w:val="22"/>
    </w:rPr>
  </w:style>
  <w:style w:type="paragraph" w:customStyle="1" w:styleId="Bullet20">
    <w:name w:val="Bullet 2.0"/>
    <w:qFormat/>
    <w:rsid w:val="009C0A0A"/>
    <w:pPr>
      <w:numPr>
        <w:numId w:val="7"/>
      </w:numPr>
      <w:spacing w:after="120" w:line="240" w:lineRule="auto"/>
    </w:pPr>
    <w:rPr>
      <w:rFonts w:ascii="Aptos Light" w:hAnsi="Aptos Light"/>
      <w:color w:val="0B2E4A" w:themeColor="background1"/>
      <w:kern w:val="0"/>
      <w:sz w:val="22"/>
      <w:szCs w:val="22"/>
      <w14:ligatures w14:val="none"/>
    </w:rPr>
  </w:style>
  <w:style w:type="paragraph" w:customStyle="1" w:styleId="Bullet30">
    <w:name w:val="Bullet 3.0"/>
    <w:qFormat/>
    <w:rsid w:val="009C0A0A"/>
    <w:pPr>
      <w:numPr>
        <w:ilvl w:val="1"/>
        <w:numId w:val="8"/>
      </w:numPr>
      <w:spacing w:line="240" w:lineRule="auto"/>
    </w:pPr>
    <w:rPr>
      <w:rFonts w:ascii="Aptos Light" w:hAnsi="Aptos Light"/>
      <w:color w:val="0B2E4A" w:themeColor="background1"/>
      <w:kern w:val="0"/>
      <w:sz w:val="22"/>
      <w:szCs w:val="22"/>
      <w14:ligatures w14:val="none"/>
    </w:rPr>
  </w:style>
  <w:style w:type="paragraph" w:customStyle="1" w:styleId="Table-Headingmain">
    <w:name w:val="Table - Heading main"/>
    <w:qFormat/>
    <w:rsid w:val="0042770F"/>
    <w:pPr>
      <w:spacing w:after="0" w:line="240" w:lineRule="auto"/>
      <w:ind w:left="284" w:right="284"/>
      <w:mirrorIndents/>
    </w:pPr>
    <w:rPr>
      <w:rFonts w:ascii="Aptos Black" w:hAnsi="Aptos Black" w:cs="Poppins"/>
      <w:b/>
      <w:bCs/>
      <w:color w:val="0B2E4A" w:themeColor="background1"/>
      <w:kern w:val="0"/>
      <w:szCs w:val="22"/>
      <w14:ligatures w14:val="none"/>
    </w:rPr>
  </w:style>
  <w:style w:type="paragraph" w:customStyle="1" w:styleId="Table-Bullet1">
    <w:name w:val="Table - Bullet 1"/>
    <w:basedOn w:val="Bullet10"/>
    <w:qFormat/>
    <w:rsid w:val="009C0A0A"/>
    <w:pPr>
      <w:spacing w:after="120" w:line="240" w:lineRule="auto"/>
      <w:ind w:right="284"/>
      <w:mirrorIndents/>
    </w:pPr>
    <w:rPr>
      <w:sz w:val="20"/>
    </w:rPr>
  </w:style>
  <w:style w:type="paragraph" w:customStyle="1" w:styleId="Table-Bullet2">
    <w:name w:val="Table - Bullet 2"/>
    <w:basedOn w:val="Bullet30"/>
    <w:qFormat/>
    <w:rsid w:val="009C0A0A"/>
    <w:pPr>
      <w:spacing w:after="120"/>
      <w:ind w:left="1151" w:right="284" w:hanging="357"/>
      <w:mirrorIndents/>
    </w:pPr>
    <w:rPr>
      <w:rFonts w:cs="Times New Roman (Body CS)"/>
      <w:sz w:val="20"/>
    </w:rPr>
  </w:style>
  <w:style w:type="paragraph" w:customStyle="1" w:styleId="Table-BodyText">
    <w:name w:val="Table - Body Text"/>
    <w:qFormat/>
    <w:rsid w:val="0042770F"/>
    <w:pPr>
      <w:spacing w:after="0" w:line="240" w:lineRule="auto"/>
      <w:ind w:right="284"/>
      <w:mirrorIndents/>
    </w:pPr>
    <w:rPr>
      <w:rFonts w:ascii="Aptos Light" w:hAnsi="Aptos Light" w:cs="Poppins"/>
      <w:color w:val="0B2E4A" w:themeColor="background1"/>
      <w:kern w:val="0"/>
      <w:sz w:val="20"/>
      <w:szCs w:val="22"/>
      <w14:ligatures w14:val="none"/>
    </w:rPr>
  </w:style>
  <w:style w:type="table" w:styleId="TableGrid">
    <w:name w:val="Table Grid"/>
    <w:basedOn w:val="TableNormal"/>
    <w:uiPriority w:val="39"/>
    <w:rsid w:val="00462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42770F"/>
    <w:pPr>
      <w:spacing w:after="0"/>
      <w:ind w:left="440"/>
    </w:pPr>
    <w:rPr>
      <w:rFonts w:ascii="Aptos Light" w:hAnsi="Aptos Light"/>
      <w:sz w:val="20"/>
      <w:szCs w:val="20"/>
    </w:rPr>
  </w:style>
  <w:style w:type="paragraph" w:styleId="TOC5">
    <w:name w:val="toc 5"/>
    <w:basedOn w:val="Normal"/>
    <w:next w:val="Normal"/>
    <w:autoRedefine/>
    <w:uiPriority w:val="39"/>
    <w:unhideWhenUsed/>
    <w:rsid w:val="0042770F"/>
    <w:pPr>
      <w:spacing w:after="0"/>
      <w:ind w:left="660"/>
    </w:pPr>
    <w:rPr>
      <w:rFonts w:ascii="Aptos Light" w:hAnsi="Aptos Light"/>
      <w:sz w:val="20"/>
      <w:szCs w:val="20"/>
    </w:rPr>
  </w:style>
  <w:style w:type="paragraph" w:styleId="TOC6">
    <w:name w:val="toc 6"/>
    <w:basedOn w:val="Normal"/>
    <w:next w:val="Normal"/>
    <w:autoRedefine/>
    <w:uiPriority w:val="39"/>
    <w:unhideWhenUsed/>
    <w:rsid w:val="0042770F"/>
    <w:pPr>
      <w:spacing w:after="0"/>
      <w:ind w:left="880"/>
    </w:pPr>
    <w:rPr>
      <w:rFonts w:ascii="Aptos Light" w:hAnsi="Aptos Light"/>
      <w:sz w:val="20"/>
      <w:szCs w:val="20"/>
    </w:rPr>
  </w:style>
  <w:style w:type="paragraph" w:styleId="TOC7">
    <w:name w:val="toc 7"/>
    <w:basedOn w:val="Normal"/>
    <w:next w:val="Normal"/>
    <w:autoRedefine/>
    <w:uiPriority w:val="39"/>
    <w:unhideWhenUsed/>
    <w:rsid w:val="0042770F"/>
    <w:pPr>
      <w:spacing w:after="0"/>
      <w:ind w:left="1100"/>
    </w:pPr>
    <w:rPr>
      <w:rFonts w:ascii="Aptos Light" w:hAnsi="Aptos Light"/>
      <w:sz w:val="20"/>
      <w:szCs w:val="20"/>
    </w:rPr>
  </w:style>
  <w:style w:type="paragraph" w:styleId="TOC8">
    <w:name w:val="toc 8"/>
    <w:basedOn w:val="Normal"/>
    <w:next w:val="Normal"/>
    <w:autoRedefine/>
    <w:uiPriority w:val="39"/>
    <w:unhideWhenUsed/>
    <w:rsid w:val="0042770F"/>
    <w:pPr>
      <w:spacing w:after="0"/>
      <w:ind w:left="1320"/>
    </w:pPr>
    <w:rPr>
      <w:rFonts w:ascii="Aptos Light" w:hAnsi="Aptos Light"/>
      <w:sz w:val="20"/>
      <w:szCs w:val="20"/>
    </w:rPr>
  </w:style>
  <w:style w:type="paragraph" w:styleId="TOC9">
    <w:name w:val="toc 9"/>
    <w:basedOn w:val="Normal"/>
    <w:next w:val="Normal"/>
    <w:autoRedefine/>
    <w:uiPriority w:val="39"/>
    <w:unhideWhenUsed/>
    <w:rsid w:val="0042770F"/>
    <w:pPr>
      <w:spacing w:after="0"/>
      <w:ind w:left="1540"/>
    </w:pPr>
    <w:rPr>
      <w:rFonts w:ascii="Aptos Light" w:hAnsi="Aptos Light"/>
      <w:sz w:val="20"/>
      <w:szCs w:val="20"/>
    </w:rPr>
  </w:style>
  <w:style w:type="paragraph" w:customStyle="1" w:styleId="Quote-BodyTextBold">
    <w:name w:val="Quote - Body Text Bold"/>
    <w:basedOn w:val="Bodytext1"/>
    <w:qFormat/>
    <w:rsid w:val="00052F2E"/>
    <w:pPr>
      <w:jc w:val="right"/>
    </w:pPr>
    <w:rPr>
      <w:rFonts w:ascii="Aptos" w:hAnsi="Aptos"/>
      <w:b/>
    </w:rPr>
  </w:style>
  <w:style w:type="paragraph" w:customStyle="1" w:styleId="Quote-Statement">
    <w:name w:val="Quote - Statement"/>
    <w:qFormat/>
    <w:rsid w:val="00FF1F2D"/>
    <w:pPr>
      <w:shd w:val="clear" w:color="E2DB62" w:themeColor="text2" w:fill="E2DB62" w:themeFill="text2"/>
      <w:spacing w:line="240" w:lineRule="auto"/>
      <w:jc w:val="right"/>
    </w:pPr>
    <w:rPr>
      <w:rFonts w:ascii="Aptos ExtraBold" w:hAnsi="Aptos ExtraBold" w:cs="Poppins"/>
      <w:color w:val="0B2E4A" w:themeColor="background1"/>
      <w:sz w:val="28"/>
      <w:szCs w:val="36"/>
    </w:rPr>
  </w:style>
  <w:style w:type="paragraph" w:styleId="Revision">
    <w:name w:val="Revision"/>
    <w:hidden/>
    <w:uiPriority w:val="99"/>
    <w:semiHidden/>
    <w:rsid w:val="00C62495"/>
    <w:pPr>
      <w:spacing w:after="0" w:line="240" w:lineRule="auto"/>
    </w:pPr>
    <w:rPr>
      <w:rFonts w:ascii="Poppins" w:hAnsi="Poppins" w:cs="Poppins"/>
      <w:sz w:val="22"/>
      <w:szCs w:val="22"/>
    </w:rPr>
  </w:style>
  <w:style w:type="character" w:customStyle="1" w:styleId="Emphasischaracterstyle">
    <w:name w:val="Emphasis character style"/>
    <w:basedOn w:val="BodytextboldChar"/>
    <w:uiPriority w:val="1"/>
    <w:qFormat/>
    <w:rsid w:val="00492A83"/>
    <w:rPr>
      <w:rFonts w:ascii="Aptos" w:hAnsi="Aptos" w:cs="Poppins"/>
      <w:b/>
      <w:color w:val="0B2E4A" w:themeColor="background1"/>
      <w:sz w:val="22"/>
      <w:szCs w:val="22"/>
      <w:bdr w:val="none" w:sz="0" w:space="0" w:color="auto"/>
      <w:shd w:val="solid" w:color="E2DB62" w:themeColor="text2" w:fill="E2DB62" w:themeFill="text2"/>
    </w:rPr>
  </w:style>
  <w:style w:type="paragraph" w:styleId="TOCHeading">
    <w:name w:val="TOC Heading"/>
    <w:basedOn w:val="Heading1"/>
    <w:next w:val="Normal"/>
    <w:uiPriority w:val="39"/>
    <w:unhideWhenUsed/>
    <w:qFormat/>
    <w:rsid w:val="0042770F"/>
    <w:pPr>
      <w:keepNext/>
      <w:keepLines/>
      <w:tabs>
        <w:tab w:val="clear" w:pos="4296"/>
      </w:tabs>
      <w:spacing w:before="480" w:line="276" w:lineRule="auto"/>
      <w:outlineLvl w:val="9"/>
    </w:pPr>
    <w:rPr>
      <w:rFonts w:eastAsiaTheme="majorEastAsia" w:cstheme="majorBidi"/>
      <w:kern w:val="0"/>
      <w:sz w:val="28"/>
      <w:szCs w:val="28"/>
      <w:shd w:val="clear" w:color="auto" w:fill="auto"/>
      <w:lang w:val="en-US"/>
      <w14:ligatures w14:val="none"/>
    </w:rPr>
  </w:style>
  <w:style w:type="paragraph" w:styleId="TOC2">
    <w:name w:val="toc 2"/>
    <w:basedOn w:val="Normal"/>
    <w:next w:val="Normal"/>
    <w:autoRedefine/>
    <w:uiPriority w:val="39"/>
    <w:unhideWhenUsed/>
    <w:rsid w:val="003565CF"/>
    <w:pPr>
      <w:tabs>
        <w:tab w:val="right" w:pos="8779"/>
      </w:tabs>
      <w:spacing w:after="40"/>
      <w:ind w:left="720"/>
    </w:pPr>
    <w:rPr>
      <w:bCs/>
      <w:sz w:val="18"/>
    </w:rPr>
  </w:style>
  <w:style w:type="paragraph" w:styleId="TOC1">
    <w:name w:val="toc 1"/>
    <w:basedOn w:val="Normal"/>
    <w:next w:val="Normal"/>
    <w:autoRedefine/>
    <w:uiPriority w:val="39"/>
    <w:unhideWhenUsed/>
    <w:rsid w:val="0042770F"/>
    <w:pPr>
      <w:spacing w:after="0"/>
    </w:pPr>
    <w:rPr>
      <w:rFonts w:ascii="Aptos Black" w:hAnsi="Aptos Black"/>
      <w:b/>
      <w:bCs/>
      <w:sz w:val="24"/>
      <w:szCs w:val="40"/>
    </w:rPr>
  </w:style>
  <w:style w:type="paragraph" w:styleId="TOC3">
    <w:name w:val="toc 3"/>
    <w:next w:val="Normal"/>
    <w:autoRedefine/>
    <w:uiPriority w:val="39"/>
    <w:unhideWhenUsed/>
    <w:rsid w:val="003565CF"/>
    <w:pPr>
      <w:tabs>
        <w:tab w:val="right" w:pos="8779"/>
      </w:tabs>
      <w:spacing w:after="0"/>
      <w:ind w:left="1440"/>
    </w:pPr>
    <w:rPr>
      <w:rFonts w:cs="Poppins"/>
      <w:color w:val="0B2E4A" w:themeColor="background1"/>
      <w:sz w:val="18"/>
      <w:szCs w:val="22"/>
    </w:rPr>
  </w:style>
  <w:style w:type="character" w:styleId="Hyperlink">
    <w:name w:val="Hyperlink"/>
    <w:basedOn w:val="DefaultParagraphFont"/>
    <w:uiPriority w:val="99"/>
    <w:unhideWhenUsed/>
    <w:rsid w:val="00DB4C32"/>
    <w:rPr>
      <w:rFonts w:ascii="Aptos" w:hAnsi="Aptos"/>
      <w:b/>
      <w:i w:val="0"/>
      <w:color w:val="1867A6" w:themeColor="background1" w:themeTint="BF"/>
      <w:u w:val="single"/>
    </w:rPr>
  </w:style>
  <w:style w:type="numbering" w:customStyle="1" w:styleId="CurrentList1">
    <w:name w:val="Current List1"/>
    <w:uiPriority w:val="99"/>
    <w:rsid w:val="00553858"/>
    <w:pPr>
      <w:numPr>
        <w:numId w:val="2"/>
      </w:numPr>
    </w:pPr>
  </w:style>
  <w:style w:type="paragraph" w:customStyle="1" w:styleId="Table-Sub-heading">
    <w:name w:val="Table - Sub-heading"/>
    <w:qFormat/>
    <w:rsid w:val="0042770F"/>
    <w:rPr>
      <w:rFonts w:ascii="Aptos" w:hAnsi="Aptos" w:cs="Poppins"/>
      <w:b/>
      <w:color w:val="0B2E4A" w:themeColor="background1"/>
      <w:sz w:val="20"/>
      <w:szCs w:val="22"/>
    </w:rPr>
  </w:style>
  <w:style w:type="table" w:customStyle="1" w:styleId="LCPN-Table">
    <w:name w:val="LCPN - Table"/>
    <w:basedOn w:val="TableNormal"/>
    <w:uiPriority w:val="99"/>
    <w:rsid w:val="0023182E"/>
    <w:pPr>
      <w:spacing w:after="0" w:line="240" w:lineRule="auto"/>
      <w:ind w:left="284" w:right="284"/>
      <w:mirrorIndents/>
    </w:pPr>
    <w:rPr>
      <w:rFonts w:cs="Times New Roman (Body CS)"/>
      <w:kern w:val="0"/>
      <w:sz w:val="20"/>
      <w:szCs w:val="22"/>
      <w14:ligatures w14:val="none"/>
    </w:rPr>
    <w:tblPr>
      <w:tblBorders>
        <w:top w:val="single" w:sz="4" w:space="0" w:color="B3347A" w:themeColor="accent1"/>
        <w:left w:val="single" w:sz="4" w:space="0" w:color="B3347A" w:themeColor="accent1"/>
        <w:bottom w:val="single" w:sz="4" w:space="0" w:color="B3347A" w:themeColor="accent1"/>
        <w:right w:val="single" w:sz="4" w:space="0" w:color="B3347A" w:themeColor="accent1"/>
        <w:insideH w:val="single" w:sz="4" w:space="0" w:color="B3347A" w:themeColor="accent1"/>
        <w:insideV w:val="single" w:sz="4" w:space="0" w:color="B3347A" w:themeColor="accent1"/>
      </w:tblBorders>
    </w:tblPr>
    <w:tcPr>
      <w:shd w:val="clear" w:color="auto" w:fill="auto"/>
      <w:vAlign w:val="center"/>
    </w:tcPr>
    <w:tblStylePr w:type="firstRow">
      <w:pPr>
        <w:jc w:val="left"/>
      </w:pPr>
      <w:tblPr/>
      <w:tcPr>
        <w:shd w:val="clear" w:color="auto" w:fill="B3347A" w:themeFill="accent1"/>
      </w:tcPr>
    </w:tblStylePr>
    <w:tblStylePr w:type="nwCell">
      <w:tblPr/>
      <w:tcPr>
        <w:shd w:val="clear" w:color="auto" w:fill="B3347A" w:themeFill="accent1"/>
      </w:tcPr>
    </w:tblStylePr>
  </w:style>
  <w:style w:type="paragraph" w:customStyle="1" w:styleId="Quote-Attribution">
    <w:name w:val="Quote - Attribution"/>
    <w:qFormat/>
    <w:rsid w:val="00052F2E"/>
    <w:pPr>
      <w:jc w:val="right"/>
    </w:pPr>
    <w:rPr>
      <w:rFonts w:ascii="Aptos" w:hAnsi="Aptos" w:cs="Poppins"/>
      <w:caps/>
      <w:color w:val="0B2E4A" w:themeColor="background1"/>
      <w:sz w:val="22"/>
      <w:szCs w:val="22"/>
    </w:rPr>
  </w:style>
  <w:style w:type="paragraph" w:styleId="FootnoteText">
    <w:name w:val="footnote text"/>
    <w:basedOn w:val="Normal"/>
    <w:link w:val="FootnoteTextChar"/>
    <w:uiPriority w:val="99"/>
    <w:semiHidden/>
    <w:unhideWhenUsed/>
    <w:rsid w:val="000440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09B"/>
    <w:rPr>
      <w:rFonts w:ascii="Poppins" w:hAnsi="Poppins" w:cs="Poppins"/>
      <w:sz w:val="20"/>
      <w:szCs w:val="20"/>
    </w:rPr>
  </w:style>
  <w:style w:type="character" w:styleId="FootnoteReference">
    <w:name w:val="footnote reference"/>
    <w:basedOn w:val="DefaultParagraphFont"/>
    <w:uiPriority w:val="99"/>
    <w:semiHidden/>
    <w:unhideWhenUsed/>
    <w:rsid w:val="0004409B"/>
    <w:rPr>
      <w:vertAlign w:val="superscript"/>
    </w:rPr>
  </w:style>
  <w:style w:type="paragraph" w:customStyle="1" w:styleId="General-Footnote">
    <w:name w:val="General - Footnote"/>
    <w:basedOn w:val="FootnoteText"/>
    <w:qFormat/>
    <w:rsid w:val="0042770F"/>
    <w:rPr>
      <w:sz w:val="16"/>
      <w:szCs w:val="16"/>
    </w:rPr>
  </w:style>
  <w:style w:type="paragraph" w:customStyle="1" w:styleId="CoverDisclaimer">
    <w:name w:val="Cover – Disclaimer"/>
    <w:qFormat/>
    <w:rsid w:val="0042770F"/>
    <w:pPr>
      <w:ind w:left="-284" w:right="-330"/>
    </w:pPr>
    <w:rPr>
      <w:rFonts w:ascii="Aptos" w:hAnsi="Aptos" w:cs="Poppins"/>
      <w:bCs/>
      <w:color w:val="0B2E4A" w:themeColor="background1"/>
      <w:sz w:val="14"/>
      <w:szCs w:val="14"/>
    </w:rPr>
  </w:style>
  <w:style w:type="table" w:styleId="GridTable4-Accent1">
    <w:name w:val="Grid Table 4 Accent 1"/>
    <w:basedOn w:val="TableNormal"/>
    <w:uiPriority w:val="49"/>
    <w:rsid w:val="00372E53"/>
    <w:pPr>
      <w:spacing w:after="0" w:line="240" w:lineRule="auto"/>
    </w:pPr>
    <w:tblPr>
      <w:tblStyleRowBandSize w:val="1"/>
      <w:tblStyleColBandSize w:val="1"/>
      <w:tblBorders>
        <w:top w:val="single" w:sz="4" w:space="0" w:color="D97DAF" w:themeColor="accent1" w:themeTint="99"/>
        <w:left w:val="single" w:sz="4" w:space="0" w:color="D97DAF" w:themeColor="accent1" w:themeTint="99"/>
        <w:bottom w:val="single" w:sz="4" w:space="0" w:color="D97DAF" w:themeColor="accent1" w:themeTint="99"/>
        <w:right w:val="single" w:sz="4" w:space="0" w:color="D97DAF" w:themeColor="accent1" w:themeTint="99"/>
        <w:insideH w:val="single" w:sz="4" w:space="0" w:color="D97DAF" w:themeColor="accent1" w:themeTint="99"/>
        <w:insideV w:val="single" w:sz="4" w:space="0" w:color="D97DAF" w:themeColor="accent1" w:themeTint="99"/>
      </w:tblBorders>
    </w:tblPr>
    <w:tblStylePr w:type="firstRow">
      <w:rPr>
        <w:b/>
        <w:bCs/>
        <w:color w:val="0B2E4A" w:themeColor="background1"/>
      </w:rPr>
      <w:tblPr/>
      <w:tcPr>
        <w:tcBorders>
          <w:top w:val="single" w:sz="4" w:space="0" w:color="B3347A" w:themeColor="accent1"/>
          <w:left w:val="single" w:sz="4" w:space="0" w:color="B3347A" w:themeColor="accent1"/>
          <w:bottom w:val="single" w:sz="4" w:space="0" w:color="B3347A" w:themeColor="accent1"/>
          <w:right w:val="single" w:sz="4" w:space="0" w:color="B3347A" w:themeColor="accent1"/>
          <w:insideH w:val="nil"/>
          <w:insideV w:val="nil"/>
        </w:tcBorders>
        <w:shd w:val="clear" w:color="auto" w:fill="B3347A" w:themeFill="accent1"/>
      </w:tcPr>
    </w:tblStylePr>
    <w:tblStylePr w:type="lastRow">
      <w:rPr>
        <w:b/>
        <w:bCs/>
      </w:rPr>
      <w:tblPr/>
      <w:tcPr>
        <w:tcBorders>
          <w:top w:val="double" w:sz="4" w:space="0" w:color="B3347A" w:themeColor="accent1"/>
        </w:tcBorders>
      </w:tcPr>
    </w:tblStylePr>
    <w:tblStylePr w:type="firstCol">
      <w:rPr>
        <w:b/>
        <w:bCs/>
      </w:rPr>
    </w:tblStylePr>
    <w:tblStylePr w:type="lastCol">
      <w:rPr>
        <w:b/>
        <w:bCs/>
      </w:rPr>
    </w:tblStylePr>
    <w:tblStylePr w:type="band1Vert">
      <w:tblPr/>
      <w:tcPr>
        <w:shd w:val="clear" w:color="auto" w:fill="F2D3E4" w:themeFill="accent1" w:themeFillTint="33"/>
      </w:tcPr>
    </w:tblStylePr>
    <w:tblStylePr w:type="band1Horz">
      <w:tblPr/>
      <w:tcPr>
        <w:shd w:val="clear" w:color="auto" w:fill="F2D3E4" w:themeFill="accent1" w:themeFillTint="33"/>
      </w:tcPr>
    </w:tblStylePr>
  </w:style>
  <w:style w:type="table" w:styleId="GridTable5Dark-Accent1">
    <w:name w:val="Grid Table 5 Dark Accent 1"/>
    <w:basedOn w:val="TableNormal"/>
    <w:uiPriority w:val="50"/>
    <w:rsid w:val="00372E53"/>
    <w:pPr>
      <w:spacing w:after="0" w:line="240" w:lineRule="auto"/>
    </w:pPr>
    <w:tblPr>
      <w:tblStyleRowBandSize w:val="1"/>
      <w:tblStyleColBandSize w:val="1"/>
      <w:tblBorders>
        <w:top w:val="single" w:sz="4" w:space="0" w:color="0B2E4A" w:themeColor="background1"/>
        <w:left w:val="single" w:sz="4" w:space="0" w:color="0B2E4A" w:themeColor="background1"/>
        <w:bottom w:val="single" w:sz="4" w:space="0" w:color="0B2E4A" w:themeColor="background1"/>
        <w:right w:val="single" w:sz="4" w:space="0" w:color="0B2E4A" w:themeColor="background1"/>
        <w:insideH w:val="single" w:sz="4" w:space="0" w:color="0B2E4A" w:themeColor="background1"/>
        <w:insideV w:val="single" w:sz="4" w:space="0" w:color="0B2E4A" w:themeColor="background1"/>
      </w:tblBorders>
    </w:tblPr>
    <w:tcPr>
      <w:shd w:val="clear" w:color="auto" w:fill="F2D3E4" w:themeFill="accent1" w:themeFillTint="33"/>
    </w:tcPr>
    <w:tblStylePr w:type="firstRow">
      <w:rPr>
        <w:b/>
        <w:bCs/>
        <w:color w:val="0B2E4A" w:themeColor="background1"/>
      </w:rPr>
      <w:tblPr/>
      <w:tcPr>
        <w:tcBorders>
          <w:top w:val="single" w:sz="4" w:space="0" w:color="0B2E4A" w:themeColor="background1"/>
          <w:left w:val="single" w:sz="4" w:space="0" w:color="0B2E4A" w:themeColor="background1"/>
          <w:right w:val="single" w:sz="4" w:space="0" w:color="0B2E4A" w:themeColor="background1"/>
          <w:insideH w:val="nil"/>
          <w:insideV w:val="nil"/>
        </w:tcBorders>
        <w:shd w:val="clear" w:color="auto" w:fill="B3347A" w:themeFill="accent1"/>
      </w:tcPr>
    </w:tblStylePr>
    <w:tblStylePr w:type="lastRow">
      <w:rPr>
        <w:b/>
        <w:bCs/>
        <w:color w:val="0B2E4A" w:themeColor="background1"/>
      </w:rPr>
      <w:tblPr/>
      <w:tcPr>
        <w:tcBorders>
          <w:left w:val="single" w:sz="4" w:space="0" w:color="0B2E4A" w:themeColor="background1"/>
          <w:bottom w:val="single" w:sz="4" w:space="0" w:color="0B2E4A" w:themeColor="background1"/>
          <w:right w:val="single" w:sz="4" w:space="0" w:color="0B2E4A" w:themeColor="background1"/>
          <w:insideH w:val="nil"/>
          <w:insideV w:val="nil"/>
        </w:tcBorders>
        <w:shd w:val="clear" w:color="auto" w:fill="B3347A" w:themeFill="accent1"/>
      </w:tcPr>
    </w:tblStylePr>
    <w:tblStylePr w:type="firstCol">
      <w:rPr>
        <w:b/>
        <w:bCs/>
        <w:color w:val="0B2E4A" w:themeColor="background1"/>
      </w:rPr>
      <w:tblPr/>
      <w:tcPr>
        <w:tcBorders>
          <w:top w:val="single" w:sz="4" w:space="0" w:color="0B2E4A" w:themeColor="background1"/>
          <w:left w:val="single" w:sz="4" w:space="0" w:color="0B2E4A" w:themeColor="background1"/>
          <w:bottom w:val="single" w:sz="4" w:space="0" w:color="0B2E4A" w:themeColor="background1"/>
          <w:insideV w:val="nil"/>
        </w:tcBorders>
        <w:shd w:val="clear" w:color="auto" w:fill="B3347A" w:themeFill="accent1"/>
      </w:tcPr>
    </w:tblStylePr>
    <w:tblStylePr w:type="lastCol">
      <w:rPr>
        <w:b/>
        <w:bCs/>
        <w:color w:val="0B2E4A" w:themeColor="background1"/>
      </w:rPr>
      <w:tblPr/>
      <w:tcPr>
        <w:tcBorders>
          <w:top w:val="single" w:sz="4" w:space="0" w:color="0B2E4A" w:themeColor="background1"/>
          <w:bottom w:val="single" w:sz="4" w:space="0" w:color="0B2E4A" w:themeColor="background1"/>
          <w:right w:val="single" w:sz="4" w:space="0" w:color="0B2E4A" w:themeColor="background1"/>
          <w:insideV w:val="nil"/>
        </w:tcBorders>
        <w:shd w:val="clear" w:color="auto" w:fill="B3347A" w:themeFill="accent1"/>
      </w:tcPr>
    </w:tblStylePr>
    <w:tblStylePr w:type="band1Vert">
      <w:tblPr/>
      <w:tcPr>
        <w:shd w:val="clear" w:color="auto" w:fill="E6A8CA" w:themeFill="accent1" w:themeFillTint="66"/>
      </w:tcPr>
    </w:tblStylePr>
    <w:tblStylePr w:type="band1Horz">
      <w:tblPr/>
      <w:tcPr>
        <w:shd w:val="clear" w:color="auto" w:fill="E6A8CA" w:themeFill="accent1" w:themeFillTint="66"/>
      </w:tcPr>
    </w:tblStylePr>
  </w:style>
  <w:style w:type="table" w:styleId="ListTable5Dark-Accent1">
    <w:name w:val="List Table 5 Dark Accent 1"/>
    <w:basedOn w:val="TableNormal"/>
    <w:uiPriority w:val="50"/>
    <w:rsid w:val="00372E53"/>
    <w:pPr>
      <w:spacing w:after="0" w:line="240" w:lineRule="auto"/>
    </w:pPr>
    <w:rPr>
      <w:color w:val="0B2E4A" w:themeColor="background1"/>
    </w:rPr>
    <w:tblPr>
      <w:tblStyleRowBandSize w:val="1"/>
      <w:tblStyleColBandSize w:val="1"/>
      <w:tblBorders>
        <w:top w:val="single" w:sz="24" w:space="0" w:color="B3347A" w:themeColor="accent1"/>
        <w:left w:val="single" w:sz="24" w:space="0" w:color="B3347A" w:themeColor="accent1"/>
        <w:bottom w:val="single" w:sz="24" w:space="0" w:color="B3347A" w:themeColor="accent1"/>
        <w:right w:val="single" w:sz="24" w:space="0" w:color="B3347A" w:themeColor="accent1"/>
      </w:tblBorders>
    </w:tblPr>
    <w:tcPr>
      <w:shd w:val="clear" w:color="auto" w:fill="B3347A" w:themeFill="accent1"/>
    </w:tcPr>
    <w:tblStylePr w:type="firstRow">
      <w:rPr>
        <w:b/>
        <w:bCs/>
      </w:rPr>
      <w:tblPr/>
      <w:tcPr>
        <w:tcBorders>
          <w:bottom w:val="single" w:sz="18" w:space="0" w:color="0B2E4A" w:themeColor="background1"/>
        </w:tcBorders>
      </w:tcPr>
    </w:tblStylePr>
    <w:tblStylePr w:type="lastRow">
      <w:rPr>
        <w:b/>
        <w:bCs/>
      </w:rPr>
      <w:tblPr/>
      <w:tcPr>
        <w:tcBorders>
          <w:top w:val="single" w:sz="4" w:space="0" w:color="0B2E4A" w:themeColor="background1"/>
        </w:tcBorders>
      </w:tcPr>
    </w:tblStylePr>
    <w:tblStylePr w:type="firstCol">
      <w:rPr>
        <w:b/>
        <w:bCs/>
      </w:rPr>
      <w:tblPr/>
      <w:tcPr>
        <w:tcBorders>
          <w:right w:val="single" w:sz="4" w:space="0" w:color="0B2E4A" w:themeColor="background1"/>
        </w:tcBorders>
      </w:tcPr>
    </w:tblStylePr>
    <w:tblStylePr w:type="lastCol">
      <w:rPr>
        <w:b/>
        <w:bCs/>
      </w:rPr>
      <w:tblPr/>
      <w:tcPr>
        <w:tcBorders>
          <w:left w:val="single" w:sz="4" w:space="0" w:color="0B2E4A" w:themeColor="background1"/>
        </w:tcBorders>
      </w:tcPr>
    </w:tblStylePr>
    <w:tblStylePr w:type="band1Vert">
      <w:tblPr/>
      <w:tcPr>
        <w:tcBorders>
          <w:left w:val="single" w:sz="4" w:space="0" w:color="0B2E4A" w:themeColor="background1"/>
          <w:right w:val="single" w:sz="4" w:space="0" w:color="0B2E4A" w:themeColor="background1"/>
        </w:tcBorders>
      </w:tcPr>
    </w:tblStylePr>
    <w:tblStylePr w:type="band2Vert">
      <w:tblPr/>
      <w:tcPr>
        <w:tcBorders>
          <w:left w:val="single" w:sz="4" w:space="0" w:color="0B2E4A" w:themeColor="background1"/>
          <w:right w:val="single" w:sz="4" w:space="0" w:color="0B2E4A" w:themeColor="background1"/>
        </w:tcBorders>
      </w:tcPr>
    </w:tblStylePr>
    <w:tblStylePr w:type="band1Horz">
      <w:tblPr/>
      <w:tcPr>
        <w:tcBorders>
          <w:top w:val="single" w:sz="4" w:space="0" w:color="0B2E4A" w:themeColor="background1"/>
          <w:bottom w:val="single" w:sz="4" w:space="0" w:color="0B2E4A"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1">
    <w:name w:val="List Table 4 Accent 1"/>
    <w:basedOn w:val="TableNormal"/>
    <w:uiPriority w:val="49"/>
    <w:rsid w:val="00372E53"/>
    <w:pPr>
      <w:spacing w:after="0" w:line="240" w:lineRule="auto"/>
    </w:pPr>
    <w:tblPr>
      <w:tblStyleRowBandSize w:val="1"/>
      <w:tblStyleColBandSize w:val="1"/>
      <w:tblBorders>
        <w:top w:val="single" w:sz="4" w:space="0" w:color="D97DAF" w:themeColor="accent1" w:themeTint="99"/>
        <w:left w:val="single" w:sz="4" w:space="0" w:color="D97DAF" w:themeColor="accent1" w:themeTint="99"/>
        <w:bottom w:val="single" w:sz="4" w:space="0" w:color="D97DAF" w:themeColor="accent1" w:themeTint="99"/>
        <w:right w:val="single" w:sz="4" w:space="0" w:color="D97DAF" w:themeColor="accent1" w:themeTint="99"/>
        <w:insideH w:val="single" w:sz="4" w:space="0" w:color="D97DAF" w:themeColor="accent1" w:themeTint="99"/>
      </w:tblBorders>
    </w:tblPr>
    <w:tblStylePr w:type="firstRow">
      <w:rPr>
        <w:b/>
        <w:bCs/>
        <w:color w:val="0B2E4A" w:themeColor="background1"/>
      </w:rPr>
      <w:tblPr/>
      <w:tcPr>
        <w:tcBorders>
          <w:top w:val="single" w:sz="4" w:space="0" w:color="B3347A" w:themeColor="accent1"/>
          <w:left w:val="single" w:sz="4" w:space="0" w:color="B3347A" w:themeColor="accent1"/>
          <w:bottom w:val="single" w:sz="4" w:space="0" w:color="B3347A" w:themeColor="accent1"/>
          <w:right w:val="single" w:sz="4" w:space="0" w:color="B3347A" w:themeColor="accent1"/>
          <w:insideH w:val="nil"/>
        </w:tcBorders>
        <w:shd w:val="clear" w:color="auto" w:fill="B3347A" w:themeFill="accent1"/>
      </w:tcPr>
    </w:tblStylePr>
    <w:tblStylePr w:type="lastRow">
      <w:rPr>
        <w:b/>
        <w:bCs/>
      </w:rPr>
      <w:tblPr/>
      <w:tcPr>
        <w:tcBorders>
          <w:top w:val="double" w:sz="4" w:space="0" w:color="D97DAF" w:themeColor="accent1" w:themeTint="99"/>
        </w:tcBorders>
      </w:tcPr>
    </w:tblStylePr>
    <w:tblStylePr w:type="firstCol">
      <w:rPr>
        <w:b/>
        <w:bCs/>
      </w:rPr>
    </w:tblStylePr>
    <w:tblStylePr w:type="lastCol">
      <w:rPr>
        <w:b/>
        <w:bCs/>
      </w:rPr>
    </w:tblStylePr>
    <w:tblStylePr w:type="band1Vert">
      <w:tblPr/>
      <w:tcPr>
        <w:shd w:val="clear" w:color="auto" w:fill="F2D3E4" w:themeFill="accent1" w:themeFillTint="33"/>
      </w:tcPr>
    </w:tblStylePr>
    <w:tblStylePr w:type="band1Horz">
      <w:tblPr/>
      <w:tcPr>
        <w:shd w:val="clear" w:color="auto" w:fill="F2D3E4" w:themeFill="accent1" w:themeFillTint="33"/>
      </w:tcPr>
    </w:tblStylePr>
  </w:style>
  <w:style w:type="table" w:styleId="ListTable3-Accent1">
    <w:name w:val="List Table 3 Accent 1"/>
    <w:basedOn w:val="TableNormal"/>
    <w:uiPriority w:val="48"/>
    <w:rsid w:val="00372E53"/>
    <w:pPr>
      <w:spacing w:after="0" w:line="240" w:lineRule="auto"/>
    </w:pPr>
    <w:tblPr>
      <w:tblStyleRowBandSize w:val="1"/>
      <w:tblStyleColBandSize w:val="1"/>
      <w:tblBorders>
        <w:top w:val="single" w:sz="4" w:space="0" w:color="B3347A" w:themeColor="accent1"/>
        <w:left w:val="single" w:sz="4" w:space="0" w:color="B3347A" w:themeColor="accent1"/>
        <w:bottom w:val="single" w:sz="4" w:space="0" w:color="B3347A" w:themeColor="accent1"/>
        <w:right w:val="single" w:sz="4" w:space="0" w:color="B3347A" w:themeColor="accent1"/>
      </w:tblBorders>
    </w:tblPr>
    <w:tblStylePr w:type="firstRow">
      <w:rPr>
        <w:b/>
        <w:bCs/>
        <w:color w:val="0B2E4A" w:themeColor="background1"/>
      </w:rPr>
      <w:tblPr/>
      <w:tcPr>
        <w:shd w:val="clear" w:color="auto" w:fill="B3347A" w:themeFill="accent1"/>
      </w:tcPr>
    </w:tblStylePr>
    <w:tblStylePr w:type="lastRow">
      <w:rPr>
        <w:b/>
        <w:bCs/>
      </w:rPr>
      <w:tblPr/>
      <w:tcPr>
        <w:tcBorders>
          <w:top w:val="double" w:sz="4" w:space="0" w:color="B3347A" w:themeColor="accent1"/>
        </w:tcBorders>
        <w:shd w:val="clear" w:color="auto" w:fill="0B2E4A" w:themeFill="background1"/>
      </w:tcPr>
    </w:tblStylePr>
    <w:tblStylePr w:type="firstCol">
      <w:rPr>
        <w:b/>
        <w:bCs/>
      </w:rPr>
      <w:tblPr/>
      <w:tcPr>
        <w:tcBorders>
          <w:right w:val="nil"/>
        </w:tcBorders>
        <w:shd w:val="clear" w:color="auto" w:fill="0B2E4A" w:themeFill="background1"/>
      </w:tcPr>
    </w:tblStylePr>
    <w:tblStylePr w:type="lastCol">
      <w:rPr>
        <w:b/>
        <w:bCs/>
      </w:rPr>
      <w:tblPr/>
      <w:tcPr>
        <w:tcBorders>
          <w:left w:val="nil"/>
        </w:tcBorders>
        <w:shd w:val="clear" w:color="auto" w:fill="0B2E4A" w:themeFill="background1"/>
      </w:tcPr>
    </w:tblStylePr>
    <w:tblStylePr w:type="band1Vert">
      <w:tblPr/>
      <w:tcPr>
        <w:tcBorders>
          <w:left w:val="single" w:sz="4" w:space="0" w:color="B3347A" w:themeColor="accent1"/>
          <w:right w:val="single" w:sz="4" w:space="0" w:color="B3347A" w:themeColor="accent1"/>
        </w:tcBorders>
      </w:tcPr>
    </w:tblStylePr>
    <w:tblStylePr w:type="band1Horz">
      <w:tblPr/>
      <w:tcPr>
        <w:tcBorders>
          <w:top w:val="single" w:sz="4" w:space="0" w:color="B3347A" w:themeColor="accent1"/>
          <w:bottom w:val="single" w:sz="4" w:space="0" w:color="B334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347A" w:themeColor="accent1"/>
          <w:left w:val="nil"/>
        </w:tcBorders>
      </w:tcPr>
    </w:tblStylePr>
    <w:tblStylePr w:type="swCell">
      <w:tblPr/>
      <w:tcPr>
        <w:tcBorders>
          <w:top w:val="double" w:sz="4" w:space="0" w:color="B3347A" w:themeColor="accent1"/>
          <w:right w:val="nil"/>
        </w:tcBorders>
      </w:tcPr>
    </w:tblStylePr>
  </w:style>
  <w:style w:type="table" w:styleId="GridTable3-Accent1">
    <w:name w:val="Grid Table 3 Accent 1"/>
    <w:basedOn w:val="TableNormal"/>
    <w:uiPriority w:val="48"/>
    <w:rsid w:val="00372E53"/>
    <w:pPr>
      <w:spacing w:after="0" w:line="240" w:lineRule="auto"/>
    </w:pPr>
    <w:tblPr>
      <w:tblStyleRowBandSize w:val="1"/>
      <w:tblStyleColBandSize w:val="1"/>
      <w:tblBorders>
        <w:top w:val="single" w:sz="4" w:space="0" w:color="D97DAF" w:themeColor="accent1" w:themeTint="99"/>
        <w:left w:val="single" w:sz="4" w:space="0" w:color="D97DAF" w:themeColor="accent1" w:themeTint="99"/>
        <w:bottom w:val="single" w:sz="4" w:space="0" w:color="D97DAF" w:themeColor="accent1" w:themeTint="99"/>
        <w:right w:val="single" w:sz="4" w:space="0" w:color="D97DAF" w:themeColor="accent1" w:themeTint="99"/>
        <w:insideH w:val="single" w:sz="4" w:space="0" w:color="D97DAF" w:themeColor="accent1" w:themeTint="99"/>
        <w:insideV w:val="single" w:sz="4" w:space="0" w:color="D97DAF" w:themeColor="accent1" w:themeTint="99"/>
      </w:tblBorders>
    </w:tblPr>
    <w:tblStylePr w:type="firstRow">
      <w:rPr>
        <w:b/>
        <w:bCs/>
      </w:rPr>
      <w:tblPr/>
      <w:tcPr>
        <w:tcBorders>
          <w:top w:val="nil"/>
          <w:left w:val="nil"/>
          <w:right w:val="nil"/>
          <w:insideH w:val="nil"/>
          <w:insideV w:val="nil"/>
        </w:tcBorders>
        <w:shd w:val="clear" w:color="auto" w:fill="0B2E4A" w:themeFill="background1"/>
      </w:tcPr>
    </w:tblStylePr>
    <w:tblStylePr w:type="lastRow">
      <w:rPr>
        <w:b/>
        <w:bCs/>
      </w:rPr>
      <w:tblPr/>
      <w:tcPr>
        <w:tcBorders>
          <w:left w:val="nil"/>
          <w:bottom w:val="nil"/>
          <w:right w:val="nil"/>
          <w:insideH w:val="nil"/>
          <w:insideV w:val="nil"/>
        </w:tcBorders>
        <w:shd w:val="clear" w:color="auto" w:fill="0B2E4A" w:themeFill="background1"/>
      </w:tcPr>
    </w:tblStylePr>
    <w:tblStylePr w:type="firstCol">
      <w:pPr>
        <w:jc w:val="right"/>
      </w:pPr>
      <w:rPr>
        <w:i/>
        <w:iCs/>
      </w:rPr>
      <w:tblPr/>
      <w:tcPr>
        <w:tcBorders>
          <w:top w:val="nil"/>
          <w:left w:val="nil"/>
          <w:bottom w:val="nil"/>
          <w:insideH w:val="nil"/>
          <w:insideV w:val="nil"/>
        </w:tcBorders>
        <w:shd w:val="clear" w:color="auto" w:fill="0B2E4A" w:themeFill="background1"/>
      </w:tcPr>
    </w:tblStylePr>
    <w:tblStylePr w:type="lastCol">
      <w:rPr>
        <w:i/>
        <w:iCs/>
      </w:rPr>
      <w:tblPr/>
      <w:tcPr>
        <w:tcBorders>
          <w:top w:val="nil"/>
          <w:bottom w:val="nil"/>
          <w:right w:val="nil"/>
          <w:insideH w:val="nil"/>
          <w:insideV w:val="nil"/>
        </w:tcBorders>
        <w:shd w:val="clear" w:color="auto" w:fill="0B2E4A" w:themeFill="background1"/>
      </w:tcPr>
    </w:tblStylePr>
    <w:tblStylePr w:type="band1Vert">
      <w:tblPr/>
      <w:tcPr>
        <w:shd w:val="clear" w:color="auto" w:fill="F2D3E4" w:themeFill="accent1" w:themeFillTint="33"/>
      </w:tcPr>
    </w:tblStylePr>
    <w:tblStylePr w:type="band1Horz">
      <w:tblPr/>
      <w:tcPr>
        <w:shd w:val="clear" w:color="auto" w:fill="F2D3E4" w:themeFill="accent1" w:themeFillTint="33"/>
      </w:tcPr>
    </w:tblStylePr>
    <w:tblStylePr w:type="neCell">
      <w:tblPr/>
      <w:tcPr>
        <w:tcBorders>
          <w:bottom w:val="single" w:sz="4" w:space="0" w:color="D97DAF" w:themeColor="accent1" w:themeTint="99"/>
        </w:tcBorders>
      </w:tcPr>
    </w:tblStylePr>
    <w:tblStylePr w:type="nwCell">
      <w:tblPr/>
      <w:tcPr>
        <w:tcBorders>
          <w:bottom w:val="single" w:sz="4" w:space="0" w:color="D97DAF" w:themeColor="accent1" w:themeTint="99"/>
        </w:tcBorders>
      </w:tcPr>
    </w:tblStylePr>
    <w:tblStylePr w:type="seCell">
      <w:tblPr/>
      <w:tcPr>
        <w:tcBorders>
          <w:top w:val="single" w:sz="4" w:space="0" w:color="D97DAF" w:themeColor="accent1" w:themeTint="99"/>
        </w:tcBorders>
      </w:tcPr>
    </w:tblStylePr>
    <w:tblStylePr w:type="swCell">
      <w:tblPr/>
      <w:tcPr>
        <w:tcBorders>
          <w:top w:val="single" w:sz="4" w:space="0" w:color="D97DAF" w:themeColor="accent1" w:themeTint="99"/>
        </w:tcBorders>
      </w:tcPr>
    </w:tblStylePr>
  </w:style>
  <w:style w:type="table" w:styleId="GridTable4-Accent4">
    <w:name w:val="Grid Table 4 Accent 4"/>
    <w:basedOn w:val="TableNormal"/>
    <w:uiPriority w:val="49"/>
    <w:rsid w:val="00BB0972"/>
    <w:pPr>
      <w:spacing w:after="0" w:line="240" w:lineRule="auto"/>
    </w:pPr>
    <w:tblPr>
      <w:tblStyleRowBandSize w:val="1"/>
      <w:tblStyleColBandSize w:val="1"/>
      <w:tblBorders>
        <w:top w:val="single" w:sz="4" w:space="0" w:color="FF6666" w:themeColor="accent4" w:themeTint="99"/>
        <w:left w:val="single" w:sz="4" w:space="0" w:color="FF6666" w:themeColor="accent4" w:themeTint="99"/>
        <w:bottom w:val="single" w:sz="4" w:space="0" w:color="FF6666" w:themeColor="accent4" w:themeTint="99"/>
        <w:right w:val="single" w:sz="4" w:space="0" w:color="FF6666" w:themeColor="accent4" w:themeTint="99"/>
        <w:insideH w:val="single" w:sz="4" w:space="0" w:color="FF6666" w:themeColor="accent4" w:themeTint="99"/>
        <w:insideV w:val="single" w:sz="4" w:space="0" w:color="FF6666" w:themeColor="accent4" w:themeTint="99"/>
      </w:tblBorders>
    </w:tblPr>
    <w:tblStylePr w:type="firstRow">
      <w:rPr>
        <w:b/>
        <w:bCs/>
        <w:color w:val="0B2E4A" w:themeColor="background1"/>
      </w:rPr>
      <w:tblPr/>
      <w:tcPr>
        <w:tcBorders>
          <w:top w:val="single" w:sz="4" w:space="0" w:color="FF0000" w:themeColor="accent4"/>
          <w:left w:val="single" w:sz="4" w:space="0" w:color="FF0000" w:themeColor="accent4"/>
          <w:bottom w:val="single" w:sz="4" w:space="0" w:color="FF0000" w:themeColor="accent4"/>
          <w:right w:val="single" w:sz="4" w:space="0" w:color="FF0000" w:themeColor="accent4"/>
          <w:insideH w:val="nil"/>
          <w:insideV w:val="nil"/>
        </w:tcBorders>
        <w:shd w:val="clear" w:color="auto" w:fill="FF0000" w:themeFill="accent4"/>
      </w:tcPr>
    </w:tblStylePr>
    <w:tblStylePr w:type="lastRow">
      <w:rPr>
        <w:b/>
        <w:bCs/>
      </w:rPr>
      <w:tblPr/>
      <w:tcPr>
        <w:tcBorders>
          <w:top w:val="double" w:sz="4" w:space="0" w:color="FF0000" w:themeColor="accent4"/>
        </w:tcBorders>
      </w:tcPr>
    </w:tblStylePr>
    <w:tblStylePr w:type="firstCol">
      <w:rPr>
        <w:b/>
        <w:bCs/>
      </w:rPr>
    </w:tblStylePr>
    <w:tblStylePr w:type="lastCol">
      <w:rPr>
        <w:b/>
        <w:bCs/>
      </w:rPr>
    </w:tblStylePr>
    <w:tblStylePr w:type="band1Vert">
      <w:tblPr/>
      <w:tcPr>
        <w:shd w:val="clear" w:color="auto" w:fill="FFCCCC" w:themeFill="accent4" w:themeFillTint="33"/>
      </w:tcPr>
    </w:tblStylePr>
    <w:tblStylePr w:type="band1Horz">
      <w:tblPr/>
      <w:tcPr>
        <w:shd w:val="clear" w:color="auto" w:fill="FFCCCC" w:themeFill="accent4" w:themeFillTint="33"/>
      </w:tcPr>
    </w:tblStylePr>
  </w:style>
  <w:style w:type="paragraph" w:customStyle="1" w:styleId="Heading-SubheadingDONOTUSE">
    <w:name w:val="Heading - Subheading DO NOT USE"/>
    <w:basedOn w:val="Table-Sub-heading"/>
    <w:rsid w:val="0042770F"/>
    <w:rPr>
      <w:rFonts w:ascii="Aptos ExtraBold" w:hAnsi="Aptos ExtraBold"/>
    </w:rPr>
  </w:style>
  <w:style w:type="paragraph" w:customStyle="1" w:styleId="Bodytext1">
    <w:name w:val="Body text 1"/>
    <w:basedOn w:val="BodyText"/>
    <w:link w:val="Bodytext1Char"/>
    <w:qFormat/>
    <w:rsid w:val="009C0A0A"/>
    <w:pPr>
      <w:spacing w:after="240"/>
    </w:pPr>
    <w:rPr>
      <w:rFonts w:ascii="Aptos Light" w:hAnsi="Aptos Light"/>
    </w:rPr>
  </w:style>
  <w:style w:type="paragraph" w:styleId="BodyText">
    <w:name w:val="Body Text"/>
    <w:basedOn w:val="Normal"/>
    <w:link w:val="BodyTextChar"/>
    <w:uiPriority w:val="99"/>
    <w:semiHidden/>
    <w:unhideWhenUsed/>
    <w:rsid w:val="001C3D04"/>
    <w:pPr>
      <w:spacing w:after="120"/>
    </w:pPr>
  </w:style>
  <w:style w:type="character" w:customStyle="1" w:styleId="BodyTextChar">
    <w:name w:val="Body Text Char"/>
    <w:basedOn w:val="DefaultParagraphFont"/>
    <w:link w:val="BodyText"/>
    <w:uiPriority w:val="99"/>
    <w:semiHidden/>
    <w:rsid w:val="001C3D04"/>
    <w:rPr>
      <w:rFonts w:ascii="Poppins" w:hAnsi="Poppins" w:cs="Poppins"/>
      <w:sz w:val="22"/>
      <w:szCs w:val="22"/>
    </w:rPr>
  </w:style>
  <w:style w:type="paragraph" w:styleId="Footer">
    <w:name w:val="footer"/>
    <w:aliases w:val="General - Footer"/>
    <w:basedOn w:val="Normal"/>
    <w:link w:val="FooterChar"/>
    <w:uiPriority w:val="99"/>
    <w:unhideWhenUsed/>
    <w:rsid w:val="0042770F"/>
    <w:pPr>
      <w:tabs>
        <w:tab w:val="center" w:pos="4513"/>
        <w:tab w:val="right" w:pos="9026"/>
      </w:tabs>
      <w:spacing w:after="0" w:line="240" w:lineRule="auto"/>
    </w:pPr>
  </w:style>
  <w:style w:type="character" w:customStyle="1" w:styleId="FooterChar">
    <w:name w:val="Footer Char"/>
    <w:aliases w:val="General - Footer Char"/>
    <w:basedOn w:val="DefaultParagraphFont"/>
    <w:link w:val="Footer"/>
    <w:uiPriority w:val="99"/>
    <w:rsid w:val="0042770F"/>
    <w:rPr>
      <w:rFonts w:ascii="Aptos" w:hAnsi="Aptos" w:cs="Poppins"/>
      <w:color w:val="0B2E4A" w:themeColor="background1"/>
      <w:sz w:val="22"/>
      <w:szCs w:val="22"/>
    </w:rPr>
  </w:style>
  <w:style w:type="paragraph" w:customStyle="1" w:styleId="Cover-Heading1">
    <w:name w:val="Cover - Heading 1"/>
    <w:qFormat/>
    <w:rsid w:val="00EC7A98"/>
    <w:pPr>
      <w:spacing w:after="0" w:line="240" w:lineRule="auto"/>
    </w:pPr>
    <w:rPr>
      <w:rFonts w:ascii="Aptos Black" w:hAnsi="Aptos Black" w:cs="Poppins"/>
      <w:b/>
      <w:bCs/>
      <w:color w:val="0B2E4A" w:themeColor="background1"/>
      <w:sz w:val="66"/>
      <w:szCs w:val="66"/>
      <w:shd w:val="clear" w:color="auto" w:fill="FFFFFF"/>
    </w:rPr>
  </w:style>
  <w:style w:type="paragraph" w:customStyle="1" w:styleId="Cover-Heading2">
    <w:name w:val="Cover - Heading 2"/>
    <w:qFormat/>
    <w:rsid w:val="00EC7A98"/>
    <w:pPr>
      <w:spacing w:after="0" w:line="240" w:lineRule="auto"/>
    </w:pPr>
    <w:rPr>
      <w:rFonts w:ascii="Aptos Light" w:hAnsi="Aptos Light" w:cs="Poppins Light"/>
      <w:color w:val="0B2E4A" w:themeColor="background1"/>
      <w:sz w:val="52"/>
      <w:szCs w:val="52"/>
    </w:rPr>
  </w:style>
  <w:style w:type="numbering" w:customStyle="1" w:styleId="CurrentList2">
    <w:name w:val="Current List2"/>
    <w:uiPriority w:val="99"/>
    <w:rsid w:val="00553858"/>
    <w:pPr>
      <w:numPr>
        <w:numId w:val="3"/>
      </w:numPr>
    </w:pPr>
  </w:style>
  <w:style w:type="numbering" w:customStyle="1" w:styleId="CurrentList3">
    <w:name w:val="Current List3"/>
    <w:uiPriority w:val="99"/>
    <w:rsid w:val="00553858"/>
    <w:pPr>
      <w:numPr>
        <w:numId w:val="4"/>
      </w:numPr>
    </w:pPr>
  </w:style>
  <w:style w:type="character" w:styleId="CommentReference">
    <w:name w:val="annotation reference"/>
    <w:basedOn w:val="DefaultParagraphFont"/>
    <w:uiPriority w:val="99"/>
    <w:semiHidden/>
    <w:unhideWhenUsed/>
    <w:rsid w:val="004478BB"/>
    <w:rPr>
      <w:sz w:val="16"/>
      <w:szCs w:val="16"/>
    </w:rPr>
  </w:style>
  <w:style w:type="paragraph" w:styleId="CommentText">
    <w:name w:val="annotation text"/>
    <w:basedOn w:val="Normal"/>
    <w:link w:val="CommentTextChar"/>
    <w:uiPriority w:val="99"/>
    <w:unhideWhenUsed/>
    <w:rsid w:val="0042770F"/>
    <w:pPr>
      <w:spacing w:line="240" w:lineRule="auto"/>
    </w:pPr>
    <w:rPr>
      <w:sz w:val="20"/>
      <w:szCs w:val="20"/>
    </w:rPr>
  </w:style>
  <w:style w:type="character" w:customStyle="1" w:styleId="CommentTextChar">
    <w:name w:val="Comment Text Char"/>
    <w:basedOn w:val="DefaultParagraphFont"/>
    <w:link w:val="CommentText"/>
    <w:uiPriority w:val="99"/>
    <w:rsid w:val="0042770F"/>
    <w:rPr>
      <w:rFonts w:ascii="Aptos" w:hAnsi="Aptos" w:cs="Poppins"/>
      <w:color w:val="0B2E4A" w:themeColor="background1"/>
      <w:sz w:val="20"/>
      <w:szCs w:val="20"/>
    </w:rPr>
  </w:style>
  <w:style w:type="paragraph" w:styleId="CommentSubject">
    <w:name w:val="annotation subject"/>
    <w:basedOn w:val="CommentText"/>
    <w:next w:val="CommentText"/>
    <w:link w:val="CommentSubjectChar"/>
    <w:uiPriority w:val="99"/>
    <w:semiHidden/>
    <w:unhideWhenUsed/>
    <w:rsid w:val="004478BB"/>
    <w:rPr>
      <w:b/>
      <w:bCs/>
    </w:rPr>
  </w:style>
  <w:style w:type="character" w:customStyle="1" w:styleId="CommentSubjectChar">
    <w:name w:val="Comment Subject Char"/>
    <w:basedOn w:val="CommentTextChar"/>
    <w:link w:val="CommentSubject"/>
    <w:uiPriority w:val="99"/>
    <w:semiHidden/>
    <w:rsid w:val="004478BB"/>
    <w:rPr>
      <w:rFonts w:ascii="Poppins" w:hAnsi="Poppins" w:cs="Poppins"/>
      <w:b/>
      <w:bCs/>
      <w:color w:val="0B2E4A" w:themeColor="background1"/>
      <w:sz w:val="20"/>
      <w:szCs w:val="20"/>
    </w:rPr>
  </w:style>
  <w:style w:type="character" w:styleId="Mention">
    <w:name w:val="Mention"/>
    <w:basedOn w:val="DefaultParagraphFont"/>
    <w:uiPriority w:val="99"/>
    <w:unhideWhenUsed/>
    <w:rsid w:val="004134BD"/>
    <w:rPr>
      <w:color w:val="2B579A"/>
      <w:shd w:val="clear" w:color="auto" w:fill="E1DFDD"/>
    </w:rPr>
  </w:style>
  <w:style w:type="character" w:styleId="PlaceholderText">
    <w:name w:val="Placeholder Text"/>
    <w:basedOn w:val="DefaultParagraphFont"/>
    <w:uiPriority w:val="99"/>
    <w:semiHidden/>
    <w:rsid w:val="003B6072"/>
    <w:rPr>
      <w:color w:val="666666"/>
    </w:rPr>
  </w:style>
  <w:style w:type="paragraph" w:customStyle="1" w:styleId="Bullet10">
    <w:name w:val="Bullet 1.0"/>
    <w:qFormat/>
    <w:rsid w:val="009C0A0A"/>
    <w:pPr>
      <w:numPr>
        <w:numId w:val="6"/>
      </w:numPr>
    </w:pPr>
    <w:rPr>
      <w:rFonts w:ascii="Aptos Light" w:hAnsi="Aptos Light" w:cs="Times New Roman (Body CS)"/>
      <w:color w:val="0B2E4A" w:themeColor="background1"/>
      <w:kern w:val="0"/>
      <w:sz w:val="22"/>
      <w:szCs w:val="22"/>
      <w14:ligatures w14:val="none"/>
    </w:rPr>
  </w:style>
  <w:style w:type="paragraph" w:customStyle="1" w:styleId="BoxHeading">
    <w:name w:val="Box Heading"/>
    <w:basedOn w:val="Normal"/>
    <w:qFormat/>
    <w:rsid w:val="0042770F"/>
    <w:pPr>
      <w:spacing w:after="0" w:line="240" w:lineRule="auto"/>
    </w:pPr>
    <w:rPr>
      <w:b/>
      <w:bCs/>
    </w:rPr>
  </w:style>
  <w:style w:type="paragraph" w:customStyle="1" w:styleId="Cover-AuthorName">
    <w:name w:val="Cover - Author Name"/>
    <w:basedOn w:val="Normal"/>
    <w:qFormat/>
    <w:rsid w:val="0042770F"/>
    <w:pPr>
      <w:spacing w:after="0" w:line="240" w:lineRule="auto"/>
    </w:pPr>
    <w:rPr>
      <w:rFonts w:ascii="Aptos Black" w:hAnsi="Aptos Black"/>
      <w:b/>
      <w:bCs/>
      <w:caps/>
    </w:rPr>
  </w:style>
  <w:style w:type="paragraph" w:customStyle="1" w:styleId="Cover-Documentdate">
    <w:name w:val="Cover - Document date"/>
    <w:qFormat/>
    <w:rsid w:val="0042770F"/>
    <w:pPr>
      <w:spacing w:after="0" w:line="240" w:lineRule="auto"/>
      <w:jc w:val="right"/>
    </w:pPr>
    <w:rPr>
      <w:rFonts w:ascii="Aptos Black" w:hAnsi="Aptos Black" w:cs="Poppins"/>
      <w:b/>
      <w:bCs/>
      <w:caps/>
      <w:color w:val="0B2E4A" w:themeColor="background1"/>
      <w:sz w:val="22"/>
      <w:szCs w:val="22"/>
    </w:rPr>
  </w:style>
  <w:style w:type="numbering" w:customStyle="1" w:styleId="CurrentList4">
    <w:name w:val="Current List4"/>
    <w:uiPriority w:val="99"/>
    <w:rsid w:val="00AE4316"/>
    <w:pPr>
      <w:numPr>
        <w:numId w:val="5"/>
      </w:numPr>
    </w:pPr>
  </w:style>
  <w:style w:type="paragraph" w:customStyle="1" w:styleId="Table-Footnote">
    <w:name w:val="Table - Footnote"/>
    <w:basedOn w:val="General-Footnote"/>
    <w:qFormat/>
    <w:rsid w:val="00CC0D4D"/>
  </w:style>
  <w:style w:type="paragraph" w:customStyle="1" w:styleId="Bodytextbold">
    <w:name w:val="Body text bold"/>
    <w:basedOn w:val="Bodytext1"/>
    <w:link w:val="BodytextboldChar"/>
    <w:qFormat/>
    <w:rsid w:val="009C0A0A"/>
    <w:rPr>
      <w:rFonts w:ascii="Aptos" w:hAnsi="Aptos"/>
      <w:b/>
    </w:rPr>
  </w:style>
  <w:style w:type="character" w:customStyle="1" w:styleId="BodytextboldChar">
    <w:name w:val="Body text bold Char"/>
    <w:basedOn w:val="Bodytext1Char"/>
    <w:link w:val="Bodytextbold"/>
    <w:rsid w:val="0020165D"/>
    <w:rPr>
      <w:rFonts w:ascii="Aptos" w:hAnsi="Aptos" w:cs="Poppins"/>
      <w:b/>
      <w:color w:val="0B2E4A" w:themeColor="background1"/>
      <w:sz w:val="22"/>
      <w:szCs w:val="22"/>
    </w:rPr>
  </w:style>
  <w:style w:type="paragraph" w:customStyle="1" w:styleId="EndNoteBibliography">
    <w:name w:val="EndNote Bibliography"/>
    <w:basedOn w:val="Normal"/>
    <w:link w:val="EndNoteBibliographyChar"/>
    <w:rsid w:val="00F8780C"/>
    <w:pPr>
      <w:spacing w:line="240" w:lineRule="auto"/>
    </w:pPr>
    <w:rPr>
      <w:noProof/>
      <w:lang w:val="en-US"/>
    </w:rPr>
  </w:style>
  <w:style w:type="character" w:customStyle="1" w:styleId="EndNoteBibliographyChar">
    <w:name w:val="EndNote Bibliography Char"/>
    <w:basedOn w:val="Heading4Char"/>
    <w:link w:val="EndNoteBibliography"/>
    <w:rsid w:val="00F8780C"/>
    <w:rPr>
      <w:rFonts w:ascii="Aptos" w:hAnsi="Aptos" w:cs="Poppins"/>
      <w:bCs w:val="0"/>
      <w:noProof/>
      <w:color w:val="0B2E4A" w:themeColor="background1"/>
      <w:sz w:val="22"/>
      <w:szCs w:val="22"/>
      <w:lang w:val="en-US"/>
    </w:rPr>
  </w:style>
  <w:style w:type="character" w:styleId="UnresolvedMention">
    <w:name w:val="Unresolved Mention"/>
    <w:basedOn w:val="DefaultParagraphFont"/>
    <w:uiPriority w:val="99"/>
    <w:semiHidden/>
    <w:unhideWhenUsed/>
    <w:rsid w:val="00F8780C"/>
    <w:rPr>
      <w:color w:val="605E5C"/>
      <w:shd w:val="clear" w:color="auto" w:fill="E1DFDD"/>
    </w:rPr>
  </w:style>
  <w:style w:type="paragraph" w:styleId="Header">
    <w:name w:val="header"/>
    <w:basedOn w:val="Normal"/>
    <w:link w:val="HeaderChar"/>
    <w:uiPriority w:val="99"/>
    <w:unhideWhenUsed/>
    <w:rsid w:val="00686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66EC"/>
    <w:rPr>
      <w:rFonts w:ascii="Aptos" w:hAnsi="Aptos" w:cs="Poppins"/>
      <w:color w:val="0B2E4A" w:themeColor="background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LCPN colour palette 2026">
      <a:dk1>
        <a:srgbClr val="FFFFFF"/>
      </a:dk1>
      <a:lt1>
        <a:srgbClr val="0B2E4A"/>
      </a:lt1>
      <a:dk2>
        <a:srgbClr val="E2DB62"/>
      </a:dk2>
      <a:lt2>
        <a:srgbClr val="EEF0F1"/>
      </a:lt2>
      <a:accent1>
        <a:srgbClr val="B3347A"/>
      </a:accent1>
      <a:accent2>
        <a:srgbClr val="1973B3"/>
      </a:accent2>
      <a:accent3>
        <a:srgbClr val="1FA195"/>
      </a:accent3>
      <a:accent4>
        <a:srgbClr val="FF0000"/>
      </a:accent4>
      <a:accent5>
        <a:srgbClr val="FF0000"/>
      </a:accent5>
      <a:accent6>
        <a:srgbClr val="FF0000"/>
      </a:accent6>
      <a:hlink>
        <a:srgbClr val="EAE59D"/>
      </a:hlink>
      <a:folHlink>
        <a:srgbClr val="9BB1C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BC6C07D6DC3340B2C02A7D98ADA636" ma:contentTypeVersion="376" ma:contentTypeDescription="Create a new document." ma:contentTypeScope="" ma:versionID="de99541db1f5bebe15e463862f27951d">
  <xsd:schema xmlns:xsd="http://www.w3.org/2001/XMLSchema" xmlns:xs="http://www.w3.org/2001/XMLSchema" xmlns:p="http://schemas.microsoft.com/office/2006/metadata/properties" xmlns:ns2="7aa0645b-3505-4e36-b468-8a8e50e264ac" xmlns:ns3="ca7a4d8e-7162-43e4-9eda-c171c43e193d" xmlns:ns4="http://schemas.microsoft.com/sharepoint/v4" targetNamespace="http://schemas.microsoft.com/office/2006/metadata/properties" ma:root="true" ma:fieldsID="873d294ecd4de8c03092595ebfe98c16" ns2:_="" ns3:_="" ns4:_="">
    <xsd:import namespace="7aa0645b-3505-4e36-b468-8a8e50e264ac"/>
    <xsd:import namespace="ca7a4d8e-7162-43e4-9eda-c171c43e193d"/>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a0645b-3505-4e36-b468-8a8e50e264a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712538fb-ebc6-4f4f-b9cb-ca51cd86dcce}" ma:internalName="TaxCatchAll" ma:showField="CatchAllData" ma:web="7aa0645b-3505-4e36-b468-8a8e50e264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7a4d8e-7162-43e4-9eda-c171c43e193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f4eaa17-cd89-4302-9141-549b814286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aa0645b-3505-4e36-b468-8a8e50e264ac">ZQAJV34P2EU3-41302979-638031</_dlc_DocId>
    <IconOverlay xmlns="http://schemas.microsoft.com/sharepoint/v4" xsi:nil="true"/>
    <_dlc_DocIdUrl xmlns="7aa0645b-3505-4e36-b468-8a8e50e264ac">
      <Url>https://shwhealth.sharepoint.com/sites/Documents/_layouts/15/DocIdRedir.aspx?ID=ZQAJV34P2EU3-41302979-638031</Url>
      <Description>ZQAJV34P2EU3-41302979-638031</Description>
    </_dlc_DocIdUrl>
    <lcf76f155ced4ddcb4097134ff3c332f xmlns="ca7a4d8e-7162-43e4-9eda-c171c43e193d">
      <Terms xmlns="http://schemas.microsoft.com/office/infopath/2007/PartnerControls"/>
    </lcf76f155ced4ddcb4097134ff3c332f>
    <TaxCatchAll xmlns="7aa0645b-3505-4e36-b468-8a8e50e264a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9B849A-D52D-4155-B79A-DE8BDBE5D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a0645b-3505-4e36-b468-8a8e50e264ac"/>
    <ds:schemaRef ds:uri="ca7a4d8e-7162-43e4-9eda-c171c43e193d"/>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B19976-00A7-411A-9423-8B425D6C865F}">
  <ds:schemaRefs>
    <ds:schemaRef ds:uri="http://schemas.microsoft.com/office/2006/metadata/properties"/>
    <ds:schemaRef ds:uri="http://schemas.microsoft.com/office/infopath/2007/PartnerControls"/>
    <ds:schemaRef ds:uri="7aa0645b-3505-4e36-b468-8a8e50e264ac"/>
    <ds:schemaRef ds:uri="http://schemas.microsoft.com/sharepoint/v4"/>
    <ds:schemaRef ds:uri="ca7a4d8e-7162-43e4-9eda-c171c43e193d"/>
  </ds:schemaRefs>
</ds:datastoreItem>
</file>

<file path=customXml/itemProps3.xml><?xml version="1.0" encoding="utf-8"?>
<ds:datastoreItem xmlns:ds="http://schemas.openxmlformats.org/officeDocument/2006/customXml" ds:itemID="{35308110-769D-744F-ADF5-BDF103D1B6ED}">
  <ds:schemaRefs>
    <ds:schemaRef ds:uri="http://schemas.openxmlformats.org/officeDocument/2006/bibliography"/>
  </ds:schemaRefs>
</ds:datastoreItem>
</file>

<file path=customXml/itemProps4.xml><?xml version="1.0" encoding="utf-8"?>
<ds:datastoreItem xmlns:ds="http://schemas.openxmlformats.org/officeDocument/2006/customXml" ds:itemID="{01F88FF2-8B44-4F44-AD10-B43878C49ECE}">
  <ds:schemaRefs>
    <ds:schemaRef ds:uri="http://schemas.microsoft.com/sharepoint/events"/>
  </ds:schemaRefs>
</ds:datastoreItem>
</file>

<file path=customXml/itemProps5.xml><?xml version="1.0" encoding="utf-8"?>
<ds:datastoreItem xmlns:ds="http://schemas.openxmlformats.org/officeDocument/2006/customXml" ds:itemID="{A41EEACB-F7A3-4F67-8877-37E5CB7009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 Forman</dc:creator>
  <cp:keywords/>
  <dc:description/>
  <cp:lastModifiedBy>Lisa Hillman</cp:lastModifiedBy>
  <cp:revision>4</cp:revision>
  <dcterms:created xsi:type="dcterms:W3CDTF">2026-10-12T12:57:00Z</dcterms:created>
  <dcterms:modified xsi:type="dcterms:W3CDTF">2026-10-12T13:07:00Z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0x010100D6BC6C07D6DC3340B2C02A7D98ADA636</vt:lpwstr>
  </property>
  <property fmtid="{D5CDD505-2E9C-101B-9397-08002B2CF9AE}" pid="4" name="docLang">
    <vt:lpwstr>en</vt:lpwstr>
  </property>
  <property fmtid="{D5CDD505-2E9C-101B-9397-08002B2CF9AE}" pid="5" name="_dlc_DocIdItemGuid">
    <vt:lpwstr>6e4d5686-0172-4682-bfb9-acf82edf59f7</vt:lpwstr>
  </property>
</Properties>
</file>